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F3B0C" w14:textId="18687B67" w:rsidR="006B3E89" w:rsidRDefault="006B3E89" w:rsidP="006B3E89">
      <w:pPr>
        <w:jc w:val="center"/>
        <w:rPr>
          <w:rFonts w:cstheme="minorHAnsi"/>
          <w:b/>
          <w:color w:val="262626" w:themeColor="text1" w:themeTint="D9"/>
          <w:lang w:val="en-GB"/>
        </w:rPr>
      </w:pPr>
      <w:bookmarkStart w:id="0" w:name="_GoBack"/>
      <w:bookmarkEnd w:id="0"/>
      <w:r w:rsidRPr="006B3E89">
        <w:rPr>
          <w:rFonts w:cstheme="minorHAnsi"/>
          <w:b/>
          <w:color w:val="262626" w:themeColor="text1" w:themeTint="D9"/>
          <w:lang w:val="en-GB"/>
        </w:rPr>
        <w:t>European Social Survey ERIC</w:t>
      </w:r>
      <w:r>
        <w:rPr>
          <w:rFonts w:cstheme="minorHAnsi"/>
          <w:b/>
          <w:color w:val="262626" w:themeColor="text1" w:themeTint="D9"/>
          <w:lang w:val="en-GB"/>
        </w:rPr>
        <w:t xml:space="preserve"> </w:t>
      </w:r>
      <w:r w:rsidRPr="006B3E89">
        <w:rPr>
          <w:rFonts w:cstheme="minorHAnsi"/>
          <w:b/>
          <w:color w:val="262626" w:themeColor="text1" w:themeTint="D9"/>
          <w:lang w:val="en-GB"/>
        </w:rPr>
        <w:t>related studies</w:t>
      </w:r>
      <w:r w:rsidR="00F77F2E">
        <w:rPr>
          <w:rFonts w:cstheme="minorHAnsi"/>
          <w:b/>
          <w:color w:val="262626" w:themeColor="text1" w:themeTint="D9"/>
          <w:lang w:val="en-GB"/>
        </w:rPr>
        <w:t xml:space="preserve"> form</w:t>
      </w:r>
    </w:p>
    <w:p w14:paraId="6E98E278" w14:textId="77777777" w:rsidR="006B3E89" w:rsidRDefault="006B3E89" w:rsidP="006B3E89">
      <w:r w:rsidRPr="00017CFF">
        <w:rPr>
          <w:lang w:val="en-US"/>
        </w:rPr>
        <w:t>The R</w:t>
      </w:r>
      <w:r w:rsidR="00F744F8" w:rsidRPr="00017CFF">
        <w:rPr>
          <w:lang w:val="en-US"/>
        </w:rPr>
        <w:t>el</w:t>
      </w:r>
      <w:r w:rsidRPr="00017CFF">
        <w:rPr>
          <w:lang w:val="en-US"/>
        </w:rPr>
        <w:t>ated Studies section of the ESS website gives access to data relevant to the ESS user community</w:t>
      </w:r>
      <w:r w:rsidR="00A57523" w:rsidRPr="00017CFF">
        <w:rPr>
          <w:lang w:val="en-US"/>
        </w:rPr>
        <w:t xml:space="preserve"> </w:t>
      </w:r>
      <w:r w:rsidRPr="00017CFF">
        <w:rPr>
          <w:lang w:val="en-US"/>
        </w:rPr>
        <w:t xml:space="preserve">but not part of the official ESS data and documentation. These studies have either fielded direct ESS questions, are developed in cooperation with the ESS, or have collected data with direct relevance to the ESS.    </w:t>
      </w:r>
      <w:r>
        <w:t>All data collections meet the follo</w:t>
      </w:r>
      <w:r w:rsidR="00A57523">
        <w:t>w</w:t>
      </w:r>
      <w:r>
        <w:t>in</w:t>
      </w:r>
      <w:r w:rsidR="00A57523">
        <w:t>g</w:t>
      </w:r>
      <w:r>
        <w:t xml:space="preserve"> methodological requirements: </w:t>
      </w:r>
    </w:p>
    <w:p w14:paraId="7A350EC0" w14:textId="77777777" w:rsidR="006B3E89" w:rsidRPr="00A57523" w:rsidRDefault="006B3E89" w:rsidP="006B3E89">
      <w:pPr>
        <w:pStyle w:val="Default"/>
        <w:numPr>
          <w:ilvl w:val="0"/>
          <w:numId w:val="4"/>
        </w:numPr>
        <w:ind w:left="360"/>
        <w:rPr>
          <w:color w:val="auto"/>
          <w:sz w:val="22"/>
          <w:szCs w:val="22"/>
          <w:lang w:val="en-US"/>
        </w:rPr>
      </w:pPr>
      <w:r w:rsidRPr="00A57523">
        <w:rPr>
          <w:color w:val="auto"/>
          <w:sz w:val="22"/>
          <w:szCs w:val="22"/>
          <w:lang w:val="en-US"/>
        </w:rPr>
        <w:t>The PI(s) and the fieldwork organization(s) subscribe to (an) ethical declaration(s).</w:t>
      </w:r>
    </w:p>
    <w:p w14:paraId="6083D103" w14:textId="77777777" w:rsidR="006B3E89" w:rsidRPr="00A57523" w:rsidRDefault="006B3E89" w:rsidP="006B3E89">
      <w:pPr>
        <w:pStyle w:val="ListParagraph"/>
        <w:numPr>
          <w:ilvl w:val="0"/>
          <w:numId w:val="4"/>
        </w:numPr>
        <w:ind w:left="360"/>
        <w:rPr>
          <w:lang w:val="en-US"/>
        </w:rPr>
      </w:pPr>
      <w:r w:rsidRPr="00A57523">
        <w:rPr>
          <w:lang w:val="en-US"/>
        </w:rPr>
        <w:t>The study adhered to national and/or international data protection regulations at the time of fieldwork.</w:t>
      </w:r>
    </w:p>
    <w:p w14:paraId="3BF64445" w14:textId="77777777" w:rsidR="006B3E89" w:rsidRPr="00A57523" w:rsidRDefault="006B3E89" w:rsidP="006B3E89">
      <w:pPr>
        <w:pStyle w:val="ListParagraph"/>
        <w:numPr>
          <w:ilvl w:val="0"/>
          <w:numId w:val="4"/>
        </w:numPr>
        <w:ind w:left="360"/>
        <w:rPr>
          <w:lang w:val="en-US"/>
        </w:rPr>
      </w:pPr>
      <w:r w:rsidRPr="00A57523">
        <w:rPr>
          <w:lang w:val="en-US"/>
        </w:rPr>
        <w:t>Random probability methods were used at every stage of the sampling.</w:t>
      </w:r>
    </w:p>
    <w:p w14:paraId="71A5DF48" w14:textId="77777777" w:rsidR="006B3E89" w:rsidRPr="00A57523" w:rsidRDefault="006B3E89" w:rsidP="006B3E89">
      <w:pPr>
        <w:pStyle w:val="ListParagraph"/>
        <w:numPr>
          <w:ilvl w:val="0"/>
          <w:numId w:val="4"/>
        </w:numPr>
        <w:spacing w:after="0"/>
        <w:ind w:left="360"/>
        <w:rPr>
          <w:lang w:val="en-US"/>
        </w:rPr>
      </w:pPr>
      <w:r w:rsidRPr="00A57523">
        <w:rPr>
          <w:lang w:val="en-US"/>
        </w:rPr>
        <w:t>The data and documentation have been deposited at a national or international data archive.</w:t>
      </w:r>
    </w:p>
    <w:p w14:paraId="0373D3A8" w14:textId="77777777" w:rsidR="006B3E89" w:rsidRPr="00A57523" w:rsidRDefault="006B3E89" w:rsidP="006B3E89">
      <w:pPr>
        <w:pStyle w:val="ListParagraph"/>
        <w:numPr>
          <w:ilvl w:val="0"/>
          <w:numId w:val="4"/>
        </w:numPr>
        <w:ind w:left="360"/>
        <w:rPr>
          <w:b/>
          <w:lang w:val="en-US"/>
        </w:rPr>
      </w:pPr>
      <w:r w:rsidRPr="00A57523">
        <w:rPr>
          <w:lang w:val="en-US"/>
        </w:rPr>
        <w:t>The data file(s) which are publicly available to users have anonymized data only.</w:t>
      </w:r>
    </w:p>
    <w:p w14:paraId="0D8B894F" w14:textId="77777777" w:rsidR="006B3E89" w:rsidRPr="00A57523" w:rsidRDefault="006B3E89" w:rsidP="006B3E89">
      <w:pPr>
        <w:pStyle w:val="ListParagraph"/>
        <w:numPr>
          <w:ilvl w:val="0"/>
          <w:numId w:val="4"/>
        </w:numPr>
        <w:ind w:left="360"/>
        <w:rPr>
          <w:lang w:val="en-US"/>
        </w:rPr>
      </w:pPr>
      <w:r w:rsidRPr="00A57523">
        <w:rPr>
          <w:lang w:val="en-US"/>
        </w:rPr>
        <w:t>A questionnaire in English is available along the deposited data.</w:t>
      </w:r>
    </w:p>
    <w:p w14:paraId="3D1F54CC" w14:textId="77777777" w:rsidR="006B3E89" w:rsidRPr="00A57523" w:rsidRDefault="006B3E89" w:rsidP="006B3E89">
      <w:pPr>
        <w:pStyle w:val="ListParagraph"/>
        <w:numPr>
          <w:ilvl w:val="0"/>
          <w:numId w:val="4"/>
        </w:numPr>
        <w:ind w:left="360"/>
        <w:rPr>
          <w:b/>
          <w:lang w:val="en-US"/>
        </w:rPr>
      </w:pPr>
      <w:r w:rsidRPr="00A57523">
        <w:rPr>
          <w:lang w:val="en-US"/>
        </w:rPr>
        <w:t>A documentation report with key parts of documentation/methodology (geographical coverage, universe included and excluded, mode(s) of data collection, sampling procedure(s), weighting, funders, access conditions) is available</w:t>
      </w:r>
      <w:r w:rsidR="00A57523">
        <w:rPr>
          <w:lang w:val="en-US"/>
        </w:rPr>
        <w:t xml:space="preserve"> in English</w:t>
      </w:r>
      <w:r w:rsidRPr="00A57523">
        <w:rPr>
          <w:lang w:val="en-US"/>
        </w:rPr>
        <w:t xml:space="preserve"> along with the deposited data.</w:t>
      </w:r>
    </w:p>
    <w:p w14:paraId="7604D951" w14:textId="3648FC19" w:rsidR="006B3E89" w:rsidRPr="00017CFF" w:rsidRDefault="00A57523" w:rsidP="006B3E89">
      <w:pPr>
        <w:rPr>
          <w:lang w:val="en-US"/>
        </w:rPr>
      </w:pPr>
      <w:r w:rsidRPr="00017CFF">
        <w:rPr>
          <w:lang w:val="en-US"/>
        </w:rPr>
        <w:t xml:space="preserve">PIs wishing for their study to be considered as a related study should complete the </w:t>
      </w:r>
      <w:r w:rsidR="00F77F2E" w:rsidRPr="00017CFF">
        <w:rPr>
          <w:lang w:val="en-US"/>
        </w:rPr>
        <w:t>summary information form</w:t>
      </w:r>
      <w:r w:rsidRPr="00017CFF">
        <w:rPr>
          <w:lang w:val="en-US"/>
        </w:rPr>
        <w:t xml:space="preserve"> that follows.  </w:t>
      </w:r>
    </w:p>
    <w:p w14:paraId="3311F602" w14:textId="77777777" w:rsidR="00A57523" w:rsidRPr="006B3E89" w:rsidRDefault="00A57523" w:rsidP="00A57523">
      <w:pPr>
        <w:rPr>
          <w:rFonts w:cstheme="minorHAnsi"/>
          <w:color w:val="262626" w:themeColor="text1" w:themeTint="D9"/>
          <w:lang w:val="en-GB"/>
        </w:rPr>
      </w:pPr>
      <w:r w:rsidRPr="006B3E89">
        <w:rPr>
          <w:rFonts w:cstheme="minorHAnsi"/>
          <w:color w:val="262626" w:themeColor="text1" w:themeTint="D9"/>
          <w:lang w:val="en-GB"/>
        </w:rPr>
        <w:t xml:space="preserve">Subject to the study’s acceptance by </w:t>
      </w:r>
      <w:r>
        <w:rPr>
          <w:rFonts w:cstheme="minorHAnsi"/>
          <w:color w:val="262626" w:themeColor="text1" w:themeTint="D9"/>
          <w:lang w:val="en-GB"/>
        </w:rPr>
        <w:t>ESS ERIC</w:t>
      </w:r>
      <w:r w:rsidRPr="006B3E89">
        <w:rPr>
          <w:rFonts w:cstheme="minorHAnsi"/>
          <w:color w:val="262626" w:themeColor="text1" w:themeTint="D9"/>
          <w:lang w:val="en-GB"/>
        </w:rPr>
        <w:t xml:space="preserve">, the information provided in this document will be published on the ESS website (https://www.europeansocialsurvey.org/data/related_studies/) alongside a link to the study’s </w:t>
      </w:r>
      <w:r>
        <w:rPr>
          <w:rFonts w:cstheme="minorHAnsi"/>
          <w:color w:val="262626" w:themeColor="text1" w:themeTint="D9"/>
          <w:lang w:val="en-GB"/>
        </w:rPr>
        <w:t xml:space="preserve">archived </w:t>
      </w:r>
      <w:r w:rsidRPr="006B3E89">
        <w:rPr>
          <w:rFonts w:cstheme="minorHAnsi"/>
          <w:color w:val="262626" w:themeColor="text1" w:themeTint="D9"/>
          <w:lang w:val="en-GB"/>
        </w:rPr>
        <w:t xml:space="preserve">data and documentation. </w:t>
      </w:r>
    </w:p>
    <w:p w14:paraId="4F39059A" w14:textId="77777777" w:rsidR="00B73C0A" w:rsidRPr="006B3E89" w:rsidRDefault="00B73C0A" w:rsidP="00B73C0A">
      <w:pPr>
        <w:rPr>
          <w:rFonts w:cstheme="minorHAnsi"/>
          <w:color w:val="262626" w:themeColor="text1" w:themeTint="D9"/>
          <w:lang w:val="en-GB"/>
        </w:rPr>
      </w:pPr>
      <w:r>
        <w:rPr>
          <w:rFonts w:cstheme="minorHAnsi"/>
          <w:color w:val="262626" w:themeColor="text1" w:themeTint="D9"/>
          <w:lang w:val="en-GB"/>
        </w:rPr>
        <w:t xml:space="preserve">Studies wishing to be considered as a related study would normally be expected to discuss their intention with ESS ERIC prior to commencing fieldwork.   Countries within the European Research Area would normally be expected to field the ESS as an ESS ERIC Member, Observer or Guest rather than as a related study. </w:t>
      </w:r>
    </w:p>
    <w:p w14:paraId="53176EB0" w14:textId="77777777" w:rsidR="006B3E89" w:rsidRDefault="006B3E89">
      <w:pPr>
        <w:rPr>
          <w:rFonts w:cstheme="minorHAnsi"/>
          <w:color w:val="262626" w:themeColor="text1" w:themeTint="D9"/>
          <w:lang w:val="en-GB"/>
        </w:rPr>
      </w:pPr>
    </w:p>
    <w:p w14:paraId="44FE261C" w14:textId="77777777" w:rsidR="00A57523" w:rsidRPr="00A57523" w:rsidRDefault="00A57523" w:rsidP="00A57523">
      <w:pPr>
        <w:jc w:val="center"/>
        <w:rPr>
          <w:rFonts w:cstheme="minorHAnsi"/>
          <w:color w:val="262626" w:themeColor="text1" w:themeTint="D9"/>
          <w:lang w:val="en-GB"/>
        </w:rPr>
      </w:pPr>
      <w:r>
        <w:rPr>
          <w:rFonts w:cstheme="minorHAnsi"/>
          <w:color w:val="262626" w:themeColor="text1" w:themeTint="D9"/>
          <w:lang w:val="en-GB"/>
        </w:rPr>
        <w:br w:type="page"/>
      </w:r>
      <w:r w:rsidRPr="00A57523">
        <w:rPr>
          <w:rFonts w:cstheme="minorHAnsi"/>
          <w:b/>
          <w:color w:val="262626" w:themeColor="text1" w:themeTint="D9"/>
          <w:lang w:val="en-GB"/>
        </w:rPr>
        <w:lastRenderedPageBreak/>
        <w:t>ESS ERIC Related Study – Summary information</w:t>
      </w:r>
    </w:p>
    <w:p w14:paraId="6508E7A5" w14:textId="77777777" w:rsidR="000F4F54" w:rsidRPr="006B3E89" w:rsidRDefault="000F4F54">
      <w:pPr>
        <w:rPr>
          <w:rFonts w:cstheme="minorHAnsi"/>
          <w:color w:val="262626" w:themeColor="text1" w:themeTint="D9"/>
          <w:lang w:val="en-GB"/>
        </w:rPr>
      </w:pPr>
      <w:r w:rsidRPr="006B3E89">
        <w:rPr>
          <w:rFonts w:cstheme="minorHAnsi"/>
          <w:color w:val="262626" w:themeColor="text1" w:themeTint="D9"/>
          <w:lang w:val="en-GB"/>
        </w:rPr>
        <w:t xml:space="preserve">Please answer all questions in the Study section and </w:t>
      </w:r>
      <w:r w:rsidR="00D0530F" w:rsidRPr="006B3E89">
        <w:rPr>
          <w:rFonts w:cstheme="minorHAnsi"/>
          <w:color w:val="262626" w:themeColor="text1" w:themeTint="D9"/>
          <w:lang w:val="en-GB"/>
        </w:rPr>
        <w:t>questions</w:t>
      </w:r>
      <w:r w:rsidRPr="006B3E89">
        <w:rPr>
          <w:rFonts w:cstheme="minorHAnsi"/>
          <w:color w:val="262626" w:themeColor="text1" w:themeTint="D9"/>
          <w:lang w:val="en-GB"/>
        </w:rPr>
        <w:t xml:space="preserve"> 1 and 4 in the Mandatory criteria section (marked *). If more than two ESS modules were used in </w:t>
      </w:r>
      <w:r w:rsidR="006233F0" w:rsidRPr="006B3E89">
        <w:rPr>
          <w:rFonts w:cstheme="minorHAnsi"/>
          <w:color w:val="262626" w:themeColor="text1" w:themeTint="D9"/>
          <w:lang w:val="en-GB"/>
        </w:rPr>
        <w:t>your</w:t>
      </w:r>
      <w:r w:rsidRPr="006B3E89">
        <w:rPr>
          <w:rFonts w:cstheme="minorHAnsi"/>
          <w:color w:val="262626" w:themeColor="text1" w:themeTint="D9"/>
          <w:lang w:val="en-GB"/>
        </w:rPr>
        <w:t xml:space="preserve"> questionnaire</w:t>
      </w:r>
      <w:r w:rsidR="006233F0" w:rsidRPr="006B3E89">
        <w:rPr>
          <w:rFonts w:cstheme="minorHAnsi"/>
          <w:color w:val="262626" w:themeColor="text1" w:themeTint="D9"/>
          <w:lang w:val="en-GB"/>
        </w:rPr>
        <w:t xml:space="preserve">(s) </w:t>
      </w:r>
      <w:r w:rsidRPr="006B3E89">
        <w:rPr>
          <w:rFonts w:cstheme="minorHAnsi"/>
          <w:color w:val="262626" w:themeColor="text1" w:themeTint="D9"/>
          <w:lang w:val="en-GB"/>
        </w:rPr>
        <w:t xml:space="preserve">(in addition to background variables), please </w:t>
      </w:r>
      <w:r w:rsidR="006B3E89" w:rsidRPr="006B3E89">
        <w:rPr>
          <w:rFonts w:cstheme="minorHAnsi"/>
          <w:color w:val="262626" w:themeColor="text1" w:themeTint="D9"/>
          <w:lang w:val="en-GB"/>
        </w:rPr>
        <w:t>fill in Question 7 separately for each module fielded</w:t>
      </w:r>
      <w:r w:rsidR="00D0530F" w:rsidRPr="006B3E89">
        <w:rPr>
          <w:rFonts w:cstheme="minorHAnsi"/>
          <w:color w:val="262626" w:themeColor="text1" w:themeTint="D9"/>
          <w:lang w:val="en-GB"/>
        </w:rPr>
        <w:t>.</w:t>
      </w:r>
    </w:p>
    <w:p w14:paraId="21AB9F3A" w14:textId="77777777" w:rsidR="00103EE6" w:rsidRPr="006B3E89" w:rsidRDefault="00677A3A" w:rsidP="00D0530F">
      <w:pPr>
        <w:pStyle w:val="ListParagraph"/>
        <w:numPr>
          <w:ilvl w:val="0"/>
          <w:numId w:val="6"/>
        </w:numPr>
        <w:rPr>
          <w:rFonts w:cstheme="minorHAnsi"/>
          <w:color w:val="262626" w:themeColor="text1" w:themeTint="D9"/>
          <w:lang w:val="en-GB"/>
        </w:rPr>
      </w:pPr>
      <w:r w:rsidRPr="006B3E89">
        <w:rPr>
          <w:rFonts w:cstheme="minorHAnsi"/>
          <w:color w:val="262626" w:themeColor="text1" w:themeTint="D9"/>
          <w:lang w:val="en-GB"/>
        </w:rPr>
        <w:t>Name of study:</w:t>
      </w:r>
    </w:p>
    <w:p w14:paraId="50083854" w14:textId="77777777" w:rsidR="00677A3A" w:rsidRPr="006B3E89" w:rsidRDefault="00677A3A" w:rsidP="00D0530F">
      <w:pPr>
        <w:pStyle w:val="ListParagraph"/>
        <w:numPr>
          <w:ilvl w:val="0"/>
          <w:numId w:val="6"/>
        </w:numPr>
        <w:rPr>
          <w:rFonts w:cstheme="minorHAnsi"/>
          <w:color w:val="262626" w:themeColor="text1" w:themeTint="D9"/>
          <w:lang w:val="en-GB"/>
        </w:rPr>
      </w:pPr>
      <w:r w:rsidRPr="006B3E89">
        <w:rPr>
          <w:rFonts w:cstheme="minorHAnsi"/>
          <w:color w:val="262626" w:themeColor="text1" w:themeTint="D9"/>
          <w:lang w:val="en-GB"/>
        </w:rPr>
        <w:t>PI(s) and responsible institution</w:t>
      </w:r>
      <w:r w:rsidR="00AA16BA" w:rsidRPr="006B3E89">
        <w:rPr>
          <w:rFonts w:cstheme="minorHAnsi"/>
          <w:color w:val="262626" w:themeColor="text1" w:themeTint="D9"/>
          <w:lang w:val="en-GB"/>
        </w:rPr>
        <w:t>(</w:t>
      </w:r>
      <w:r w:rsidRPr="006B3E89">
        <w:rPr>
          <w:rFonts w:cstheme="minorHAnsi"/>
          <w:color w:val="262626" w:themeColor="text1" w:themeTint="D9"/>
          <w:lang w:val="en-GB"/>
        </w:rPr>
        <w:t>s</w:t>
      </w:r>
      <w:r w:rsidR="00AA16BA" w:rsidRPr="006B3E89">
        <w:rPr>
          <w:rFonts w:cstheme="minorHAnsi"/>
          <w:color w:val="262626" w:themeColor="text1" w:themeTint="D9"/>
          <w:lang w:val="en-GB"/>
        </w:rPr>
        <w:t>)</w:t>
      </w:r>
      <w:r w:rsidRPr="006B3E89">
        <w:rPr>
          <w:rFonts w:cstheme="minorHAnsi"/>
          <w:color w:val="262626" w:themeColor="text1" w:themeTint="D9"/>
          <w:lang w:val="en-GB"/>
        </w:rPr>
        <w:t>:</w:t>
      </w:r>
    </w:p>
    <w:p w14:paraId="6665DA8F" w14:textId="77777777" w:rsidR="00677A3A" w:rsidRPr="006B3E89" w:rsidRDefault="00677A3A" w:rsidP="00D0530F">
      <w:pPr>
        <w:pStyle w:val="ListParagraph"/>
        <w:numPr>
          <w:ilvl w:val="0"/>
          <w:numId w:val="6"/>
        </w:numPr>
        <w:spacing w:after="400"/>
        <w:rPr>
          <w:rFonts w:cstheme="minorHAnsi"/>
          <w:color w:val="262626" w:themeColor="text1" w:themeTint="D9"/>
          <w:lang w:val="en-GB"/>
        </w:rPr>
      </w:pPr>
      <w:r w:rsidRPr="006B3E89">
        <w:rPr>
          <w:rFonts w:cstheme="minorHAnsi"/>
          <w:color w:val="262626" w:themeColor="text1" w:themeTint="D9"/>
          <w:lang w:val="en-GB"/>
        </w:rPr>
        <w:t>Count</w:t>
      </w:r>
      <w:r w:rsidR="00AA16BA" w:rsidRPr="006B3E89">
        <w:rPr>
          <w:rFonts w:cstheme="minorHAnsi"/>
          <w:color w:val="262626" w:themeColor="text1" w:themeTint="D9"/>
          <w:lang w:val="en-GB"/>
        </w:rPr>
        <w:t>r</w:t>
      </w:r>
      <w:r w:rsidRPr="006B3E89">
        <w:rPr>
          <w:rFonts w:cstheme="minorHAnsi"/>
          <w:color w:val="262626" w:themeColor="text1" w:themeTint="D9"/>
          <w:lang w:val="en-GB"/>
        </w:rPr>
        <w:t>y(</w:t>
      </w:r>
      <w:proofErr w:type="spellStart"/>
      <w:r w:rsidRPr="006B3E89">
        <w:rPr>
          <w:rFonts w:cstheme="minorHAnsi"/>
          <w:color w:val="262626" w:themeColor="text1" w:themeTint="D9"/>
          <w:lang w:val="en-GB"/>
        </w:rPr>
        <w:t>ies</w:t>
      </w:r>
      <w:proofErr w:type="spellEnd"/>
      <w:r w:rsidRPr="006B3E89">
        <w:rPr>
          <w:rFonts w:cstheme="minorHAnsi"/>
          <w:color w:val="262626" w:themeColor="text1" w:themeTint="D9"/>
          <w:lang w:val="en-GB"/>
        </w:rPr>
        <w:t>) and fieldwork period(s):</w:t>
      </w:r>
    </w:p>
    <w:p w14:paraId="6C7E9D4D" w14:textId="5936CEB0" w:rsidR="009A0A4E" w:rsidRPr="006B3E89" w:rsidRDefault="009A0A4E" w:rsidP="00D0530F">
      <w:pPr>
        <w:pStyle w:val="Default"/>
        <w:numPr>
          <w:ilvl w:val="0"/>
          <w:numId w:val="6"/>
        </w:numPr>
        <w:rPr>
          <w:rFonts w:asciiTheme="minorHAnsi" w:hAnsiTheme="minorHAnsi" w:cstheme="minorHAnsi"/>
          <w:color w:val="262626" w:themeColor="text1" w:themeTint="D9"/>
          <w:sz w:val="22"/>
          <w:szCs w:val="22"/>
          <w:lang w:val="en-US"/>
        </w:rPr>
      </w:pPr>
      <w:r w:rsidRPr="006B3E89">
        <w:rPr>
          <w:rFonts w:asciiTheme="minorHAnsi" w:hAnsiTheme="minorHAnsi" w:cstheme="minorHAnsi"/>
          <w:color w:val="262626" w:themeColor="text1" w:themeTint="D9"/>
          <w:sz w:val="22"/>
          <w:szCs w:val="22"/>
          <w:lang w:val="en-US"/>
        </w:rPr>
        <w:t xml:space="preserve">Is/are (a) </w:t>
      </w:r>
      <w:r w:rsidRPr="006B3E89">
        <w:rPr>
          <w:rFonts w:asciiTheme="minorHAnsi" w:hAnsiTheme="minorHAnsi" w:cstheme="minorHAnsi"/>
          <w:b/>
          <w:color w:val="262626" w:themeColor="text1" w:themeTint="D9"/>
          <w:sz w:val="22"/>
          <w:szCs w:val="22"/>
          <w:lang w:val="en-US"/>
        </w:rPr>
        <w:t>Persistent identifier</w:t>
      </w:r>
      <w:r w:rsidRPr="006B3E89">
        <w:rPr>
          <w:rFonts w:asciiTheme="minorHAnsi" w:hAnsiTheme="minorHAnsi" w:cstheme="minorHAnsi"/>
          <w:color w:val="262626" w:themeColor="text1" w:themeTint="D9"/>
          <w:sz w:val="22"/>
          <w:szCs w:val="22"/>
          <w:lang w:val="en-US"/>
        </w:rPr>
        <w:t xml:space="preserve">(s) </w:t>
      </w:r>
      <w:r w:rsidR="0052455B">
        <w:rPr>
          <w:rFonts w:asciiTheme="minorHAnsi" w:hAnsiTheme="minorHAnsi" w:cstheme="minorHAnsi"/>
          <w:color w:val="262626" w:themeColor="text1" w:themeTint="D9"/>
          <w:sz w:val="22"/>
          <w:szCs w:val="22"/>
          <w:lang w:val="en-US"/>
        </w:rPr>
        <w:t xml:space="preserve">(for example DOI) </w:t>
      </w:r>
      <w:r w:rsidRPr="006B3E89">
        <w:rPr>
          <w:rFonts w:asciiTheme="minorHAnsi" w:hAnsiTheme="minorHAnsi" w:cstheme="minorHAnsi"/>
          <w:color w:val="262626" w:themeColor="text1" w:themeTint="D9"/>
          <w:sz w:val="22"/>
          <w:szCs w:val="22"/>
          <w:lang w:val="en-US"/>
        </w:rPr>
        <w:t xml:space="preserve">assigned to the datafile(s) [y/n]: </w:t>
      </w:r>
    </w:p>
    <w:p w14:paraId="50658EC1" w14:textId="0E263B55" w:rsidR="00E80372" w:rsidRPr="006B3E89" w:rsidRDefault="0052455B" w:rsidP="004D76FF">
      <w:pPr>
        <w:pStyle w:val="Default"/>
        <w:spacing w:afterLines="100" w:after="240"/>
        <w:ind w:firstLine="360"/>
        <w:rPr>
          <w:rFonts w:asciiTheme="minorHAnsi" w:hAnsiTheme="minorHAnsi" w:cstheme="minorHAnsi"/>
          <w:color w:val="262626" w:themeColor="text1" w:themeTint="D9"/>
          <w:sz w:val="22"/>
          <w:szCs w:val="22"/>
          <w:lang w:val="en-GB"/>
        </w:rPr>
      </w:pPr>
      <w:r>
        <w:rPr>
          <w:rFonts w:asciiTheme="minorHAnsi" w:hAnsiTheme="minorHAnsi" w:cstheme="minorHAnsi"/>
          <w:color w:val="262626" w:themeColor="text1" w:themeTint="D9"/>
          <w:sz w:val="22"/>
          <w:szCs w:val="22"/>
          <w:lang w:val="en-US"/>
        </w:rPr>
        <w:t>PID</w:t>
      </w:r>
      <w:r w:rsidRPr="006B3E89">
        <w:rPr>
          <w:rFonts w:asciiTheme="minorHAnsi" w:hAnsiTheme="minorHAnsi" w:cstheme="minorHAnsi"/>
          <w:color w:val="262626" w:themeColor="text1" w:themeTint="D9"/>
          <w:sz w:val="22"/>
          <w:szCs w:val="22"/>
          <w:lang w:val="en-US"/>
        </w:rPr>
        <w:t xml:space="preserve"> </w:t>
      </w:r>
      <w:r w:rsidR="009A0A4E" w:rsidRPr="006B3E89">
        <w:rPr>
          <w:rFonts w:asciiTheme="minorHAnsi" w:hAnsiTheme="minorHAnsi" w:cstheme="minorHAnsi"/>
          <w:color w:val="262626" w:themeColor="text1" w:themeTint="D9"/>
          <w:sz w:val="22"/>
          <w:szCs w:val="22"/>
          <w:lang w:val="en-US"/>
        </w:rPr>
        <w:t>code(s):</w:t>
      </w:r>
    </w:p>
    <w:p w14:paraId="63225EA6" w14:textId="77777777" w:rsidR="00A41D0D" w:rsidRPr="006B3E89" w:rsidRDefault="009A0A4E" w:rsidP="00D0530F">
      <w:pPr>
        <w:pStyle w:val="Default"/>
        <w:numPr>
          <w:ilvl w:val="0"/>
          <w:numId w:val="6"/>
        </w:numPr>
        <w:rPr>
          <w:rFonts w:asciiTheme="minorHAnsi" w:hAnsiTheme="minorHAnsi" w:cstheme="minorHAnsi"/>
          <w:color w:val="262626" w:themeColor="text1" w:themeTint="D9"/>
          <w:sz w:val="22"/>
          <w:szCs w:val="22"/>
          <w:lang w:val="en-US"/>
        </w:rPr>
      </w:pPr>
      <w:r w:rsidRPr="006B3E89">
        <w:rPr>
          <w:rFonts w:asciiTheme="minorHAnsi" w:hAnsiTheme="minorHAnsi" w:cstheme="minorHAnsi"/>
          <w:b/>
          <w:color w:val="262626" w:themeColor="text1" w:themeTint="D9"/>
          <w:sz w:val="22"/>
          <w:szCs w:val="22"/>
          <w:lang w:val="en-US"/>
        </w:rPr>
        <w:t>Mode(s) of administration</w:t>
      </w:r>
      <w:r w:rsidRPr="006B3E89">
        <w:rPr>
          <w:rFonts w:asciiTheme="minorHAnsi" w:hAnsiTheme="minorHAnsi" w:cstheme="minorHAnsi"/>
          <w:color w:val="262626" w:themeColor="text1" w:themeTint="D9"/>
          <w:sz w:val="22"/>
          <w:szCs w:val="22"/>
          <w:lang w:val="en-US"/>
        </w:rPr>
        <w:t xml:space="preserve">, main categories </w:t>
      </w:r>
      <w:r w:rsidR="00195508" w:rsidRPr="006B3E89">
        <w:rPr>
          <w:rFonts w:asciiTheme="minorHAnsi" w:hAnsiTheme="minorHAnsi" w:cstheme="minorHAnsi"/>
          <w:color w:val="262626" w:themeColor="text1" w:themeTint="D9"/>
          <w:sz w:val="22"/>
          <w:szCs w:val="22"/>
          <w:lang w:val="en-US"/>
        </w:rPr>
        <w:t>(tick all that apply).</w:t>
      </w:r>
    </w:p>
    <w:p w14:paraId="3895ECA8" w14:textId="77777777" w:rsidR="00A41D0D" w:rsidRPr="006B3E89" w:rsidRDefault="00A10071" w:rsidP="00195508">
      <w:pPr>
        <w:pStyle w:val="Default"/>
        <w:ind w:left="360"/>
        <w:rPr>
          <w:rFonts w:asciiTheme="minorHAnsi" w:hAnsiTheme="minorHAnsi" w:cstheme="minorHAnsi"/>
          <w:color w:val="262626" w:themeColor="text1" w:themeTint="D9"/>
          <w:sz w:val="22"/>
          <w:szCs w:val="22"/>
          <w:lang w:val="en-US"/>
        </w:rPr>
      </w:pPr>
      <w:sdt>
        <w:sdtPr>
          <w:rPr>
            <w:rFonts w:asciiTheme="minorHAnsi" w:hAnsiTheme="minorHAnsi" w:cstheme="minorHAnsi"/>
            <w:color w:val="262626" w:themeColor="text1" w:themeTint="D9"/>
            <w:sz w:val="22"/>
            <w:szCs w:val="22"/>
            <w:lang w:val="en-US"/>
          </w:rPr>
          <w:id w:val="-870458559"/>
          <w14:checkbox>
            <w14:checked w14:val="0"/>
            <w14:checkedState w14:val="2612" w14:font="MS Gothic"/>
            <w14:uncheckedState w14:val="2610" w14:font="MS Gothic"/>
          </w14:checkbox>
        </w:sdtPr>
        <w:sdtEndPr/>
        <w:sdtContent>
          <w:r w:rsidR="006233F0" w:rsidRPr="006B3E89">
            <w:rPr>
              <w:rFonts w:ascii="Segoe UI Symbol" w:eastAsia="MS Gothic" w:hAnsi="Segoe UI Symbol" w:cs="Segoe UI Symbol"/>
              <w:color w:val="262626" w:themeColor="text1" w:themeTint="D9"/>
              <w:sz w:val="22"/>
              <w:szCs w:val="22"/>
              <w:lang w:val="en-US"/>
            </w:rPr>
            <w:t>☐</w:t>
          </w:r>
        </w:sdtContent>
      </w:sdt>
      <w:r w:rsidR="00195508" w:rsidRPr="006B3E89">
        <w:rPr>
          <w:rFonts w:asciiTheme="minorHAnsi" w:hAnsiTheme="minorHAnsi" w:cstheme="minorHAnsi"/>
          <w:color w:val="262626" w:themeColor="text1" w:themeTint="D9"/>
          <w:sz w:val="22"/>
          <w:szCs w:val="22"/>
          <w:lang w:val="en-US"/>
        </w:rPr>
        <w:t xml:space="preserve"> Face to face</w:t>
      </w:r>
    </w:p>
    <w:p w14:paraId="6AA4C783" w14:textId="77777777" w:rsidR="009A0A4E" w:rsidRPr="006B3E89" w:rsidRDefault="00A10071" w:rsidP="008F28BA">
      <w:pPr>
        <w:pStyle w:val="Default"/>
        <w:ind w:left="360"/>
        <w:rPr>
          <w:rFonts w:asciiTheme="minorHAnsi" w:hAnsiTheme="minorHAnsi" w:cstheme="minorHAnsi"/>
          <w:color w:val="262626" w:themeColor="text1" w:themeTint="D9"/>
          <w:sz w:val="22"/>
          <w:szCs w:val="22"/>
          <w:lang w:val="en-US"/>
        </w:rPr>
      </w:pPr>
      <w:sdt>
        <w:sdtPr>
          <w:rPr>
            <w:rFonts w:asciiTheme="minorHAnsi" w:hAnsiTheme="minorHAnsi" w:cstheme="minorHAnsi"/>
            <w:color w:val="262626" w:themeColor="text1" w:themeTint="D9"/>
            <w:sz w:val="22"/>
            <w:szCs w:val="22"/>
            <w:lang w:val="en-US"/>
          </w:rPr>
          <w:id w:val="-1482690209"/>
          <w14:checkbox>
            <w14:checked w14:val="0"/>
            <w14:checkedState w14:val="2612" w14:font="MS Gothic"/>
            <w14:uncheckedState w14:val="2610" w14:font="MS Gothic"/>
          </w14:checkbox>
        </w:sdtPr>
        <w:sdtEndPr/>
        <w:sdtContent>
          <w:r w:rsidR="00195508" w:rsidRPr="006B3E89">
            <w:rPr>
              <w:rFonts w:ascii="Segoe UI Symbol" w:hAnsi="Segoe UI Symbol" w:cs="Segoe UI Symbol"/>
              <w:color w:val="262626" w:themeColor="text1" w:themeTint="D9"/>
              <w:sz w:val="22"/>
              <w:szCs w:val="22"/>
              <w:lang w:val="en-US"/>
            </w:rPr>
            <w:t>☐</w:t>
          </w:r>
        </w:sdtContent>
      </w:sdt>
      <w:r w:rsidR="00195508" w:rsidRPr="006B3E89">
        <w:rPr>
          <w:rFonts w:asciiTheme="minorHAnsi" w:hAnsiTheme="minorHAnsi" w:cstheme="minorHAnsi"/>
          <w:color w:val="262626" w:themeColor="text1" w:themeTint="D9"/>
          <w:sz w:val="22"/>
          <w:szCs w:val="22"/>
          <w:lang w:val="en-US"/>
        </w:rPr>
        <w:t xml:space="preserve"> </w:t>
      </w:r>
      <w:r w:rsidR="009A0A4E" w:rsidRPr="006B3E89">
        <w:rPr>
          <w:rFonts w:asciiTheme="minorHAnsi" w:hAnsiTheme="minorHAnsi" w:cstheme="minorHAnsi"/>
          <w:color w:val="262626" w:themeColor="text1" w:themeTint="D9"/>
          <w:sz w:val="22"/>
          <w:szCs w:val="22"/>
          <w:lang w:val="en-US"/>
        </w:rPr>
        <w:t xml:space="preserve">Telephone </w:t>
      </w:r>
    </w:p>
    <w:p w14:paraId="4E86EEAA" w14:textId="77777777" w:rsidR="009A0A4E" w:rsidRPr="006B3E89" w:rsidRDefault="00A10071" w:rsidP="008F28BA">
      <w:pPr>
        <w:pStyle w:val="Default"/>
        <w:ind w:left="360"/>
        <w:rPr>
          <w:rFonts w:asciiTheme="minorHAnsi" w:hAnsiTheme="minorHAnsi" w:cstheme="minorHAnsi"/>
          <w:color w:val="262626" w:themeColor="text1" w:themeTint="D9"/>
          <w:sz w:val="22"/>
          <w:szCs w:val="22"/>
          <w:lang w:val="en-US"/>
        </w:rPr>
      </w:pPr>
      <w:sdt>
        <w:sdtPr>
          <w:rPr>
            <w:rFonts w:asciiTheme="minorHAnsi" w:hAnsiTheme="minorHAnsi" w:cstheme="minorHAnsi"/>
            <w:color w:val="262626" w:themeColor="text1" w:themeTint="D9"/>
            <w:sz w:val="22"/>
            <w:szCs w:val="22"/>
            <w:lang w:val="en-US"/>
          </w:rPr>
          <w:id w:val="830327441"/>
          <w14:checkbox>
            <w14:checked w14:val="0"/>
            <w14:checkedState w14:val="2612" w14:font="MS Gothic"/>
            <w14:uncheckedState w14:val="2610" w14:font="MS Gothic"/>
          </w14:checkbox>
        </w:sdtPr>
        <w:sdtEndPr/>
        <w:sdtContent>
          <w:r w:rsidR="00195508" w:rsidRPr="006B3E89">
            <w:rPr>
              <w:rFonts w:ascii="Segoe UI Symbol" w:hAnsi="Segoe UI Symbol" w:cs="Segoe UI Symbol"/>
              <w:color w:val="262626" w:themeColor="text1" w:themeTint="D9"/>
              <w:sz w:val="22"/>
              <w:szCs w:val="22"/>
              <w:lang w:val="en-US"/>
            </w:rPr>
            <w:t>☐</w:t>
          </w:r>
        </w:sdtContent>
      </w:sdt>
      <w:r w:rsidR="00195508" w:rsidRPr="006B3E89">
        <w:rPr>
          <w:rFonts w:asciiTheme="minorHAnsi" w:hAnsiTheme="minorHAnsi" w:cstheme="minorHAnsi"/>
          <w:color w:val="262626" w:themeColor="text1" w:themeTint="D9"/>
          <w:sz w:val="22"/>
          <w:szCs w:val="22"/>
          <w:lang w:val="en-US"/>
        </w:rPr>
        <w:t xml:space="preserve"> </w:t>
      </w:r>
      <w:r w:rsidR="009A0A4E" w:rsidRPr="006B3E89">
        <w:rPr>
          <w:rFonts w:asciiTheme="minorHAnsi" w:hAnsiTheme="minorHAnsi" w:cstheme="minorHAnsi"/>
          <w:color w:val="262626" w:themeColor="text1" w:themeTint="D9"/>
          <w:sz w:val="22"/>
          <w:szCs w:val="22"/>
          <w:lang w:val="en-US"/>
        </w:rPr>
        <w:t xml:space="preserve">Web self-completion </w:t>
      </w:r>
    </w:p>
    <w:p w14:paraId="297ED630" w14:textId="77777777" w:rsidR="009A0A4E" w:rsidRPr="006B3E89" w:rsidRDefault="00A10071" w:rsidP="008F28BA">
      <w:pPr>
        <w:pStyle w:val="Default"/>
        <w:ind w:left="360"/>
        <w:rPr>
          <w:rFonts w:asciiTheme="minorHAnsi" w:hAnsiTheme="minorHAnsi" w:cstheme="minorHAnsi"/>
          <w:color w:val="262626" w:themeColor="text1" w:themeTint="D9"/>
          <w:sz w:val="22"/>
          <w:szCs w:val="22"/>
          <w:lang w:val="en-US"/>
        </w:rPr>
      </w:pPr>
      <w:sdt>
        <w:sdtPr>
          <w:rPr>
            <w:rFonts w:asciiTheme="minorHAnsi" w:hAnsiTheme="minorHAnsi" w:cstheme="minorHAnsi"/>
            <w:color w:val="262626" w:themeColor="text1" w:themeTint="D9"/>
            <w:sz w:val="22"/>
            <w:szCs w:val="22"/>
            <w:lang w:val="en-US"/>
          </w:rPr>
          <w:id w:val="-1988312153"/>
          <w14:checkbox>
            <w14:checked w14:val="0"/>
            <w14:checkedState w14:val="2612" w14:font="MS Gothic"/>
            <w14:uncheckedState w14:val="2610" w14:font="MS Gothic"/>
          </w14:checkbox>
        </w:sdtPr>
        <w:sdtEndPr/>
        <w:sdtContent>
          <w:r w:rsidR="00195508" w:rsidRPr="006B3E89">
            <w:rPr>
              <w:rFonts w:ascii="Segoe UI Symbol" w:hAnsi="Segoe UI Symbol" w:cs="Segoe UI Symbol"/>
              <w:color w:val="262626" w:themeColor="text1" w:themeTint="D9"/>
              <w:sz w:val="22"/>
              <w:szCs w:val="22"/>
              <w:lang w:val="en-US"/>
            </w:rPr>
            <w:t>☐</w:t>
          </w:r>
        </w:sdtContent>
      </w:sdt>
      <w:r w:rsidR="00195508" w:rsidRPr="006B3E89">
        <w:rPr>
          <w:rFonts w:asciiTheme="minorHAnsi" w:hAnsiTheme="minorHAnsi" w:cstheme="minorHAnsi"/>
          <w:color w:val="262626" w:themeColor="text1" w:themeTint="D9"/>
          <w:sz w:val="22"/>
          <w:szCs w:val="22"/>
          <w:lang w:val="en-US"/>
        </w:rPr>
        <w:t xml:space="preserve"> </w:t>
      </w:r>
      <w:r w:rsidR="009A0A4E" w:rsidRPr="006B3E89">
        <w:rPr>
          <w:rFonts w:asciiTheme="minorHAnsi" w:hAnsiTheme="minorHAnsi" w:cstheme="minorHAnsi"/>
          <w:color w:val="262626" w:themeColor="text1" w:themeTint="D9"/>
          <w:sz w:val="22"/>
          <w:szCs w:val="22"/>
          <w:lang w:val="en-US"/>
        </w:rPr>
        <w:t xml:space="preserve">Paper self-completion </w:t>
      </w:r>
    </w:p>
    <w:p w14:paraId="01EBAE88" w14:textId="77777777" w:rsidR="009A0A4E" w:rsidRPr="006B3E89" w:rsidRDefault="00A10071" w:rsidP="00195508">
      <w:pPr>
        <w:pStyle w:val="Default"/>
        <w:spacing w:after="200"/>
        <w:ind w:left="357"/>
        <w:rPr>
          <w:rFonts w:asciiTheme="minorHAnsi" w:hAnsiTheme="minorHAnsi" w:cstheme="minorHAnsi"/>
          <w:color w:val="262626" w:themeColor="text1" w:themeTint="D9"/>
          <w:sz w:val="22"/>
          <w:szCs w:val="22"/>
          <w:lang w:val="en-US"/>
        </w:rPr>
      </w:pPr>
      <w:sdt>
        <w:sdtPr>
          <w:rPr>
            <w:rFonts w:asciiTheme="minorHAnsi" w:hAnsiTheme="minorHAnsi" w:cstheme="minorHAnsi"/>
            <w:color w:val="262626" w:themeColor="text1" w:themeTint="D9"/>
            <w:sz w:val="22"/>
            <w:szCs w:val="22"/>
            <w:lang w:val="en-US"/>
          </w:rPr>
          <w:id w:val="1357542138"/>
          <w14:checkbox>
            <w14:checked w14:val="0"/>
            <w14:checkedState w14:val="2612" w14:font="MS Gothic"/>
            <w14:uncheckedState w14:val="2610" w14:font="MS Gothic"/>
          </w14:checkbox>
        </w:sdtPr>
        <w:sdtEndPr/>
        <w:sdtContent>
          <w:r w:rsidR="00195508" w:rsidRPr="006B3E89">
            <w:rPr>
              <w:rFonts w:ascii="Segoe UI Symbol" w:eastAsia="MS Gothic" w:hAnsi="Segoe UI Symbol" w:cs="Segoe UI Symbol"/>
              <w:color w:val="262626" w:themeColor="text1" w:themeTint="D9"/>
              <w:sz w:val="22"/>
              <w:szCs w:val="22"/>
              <w:lang w:val="en-US"/>
            </w:rPr>
            <w:t>☐</w:t>
          </w:r>
        </w:sdtContent>
      </w:sdt>
      <w:r w:rsidR="00195508" w:rsidRPr="006B3E89">
        <w:rPr>
          <w:rFonts w:asciiTheme="minorHAnsi" w:hAnsiTheme="minorHAnsi" w:cstheme="minorHAnsi"/>
          <w:color w:val="262626" w:themeColor="text1" w:themeTint="D9"/>
          <w:sz w:val="22"/>
          <w:szCs w:val="22"/>
          <w:lang w:val="en-US"/>
        </w:rPr>
        <w:t xml:space="preserve"> </w:t>
      </w:r>
      <w:r w:rsidR="009A0A4E" w:rsidRPr="006B3E89">
        <w:rPr>
          <w:rFonts w:asciiTheme="minorHAnsi" w:hAnsiTheme="minorHAnsi" w:cstheme="minorHAnsi"/>
          <w:color w:val="262626" w:themeColor="text1" w:themeTint="D9"/>
          <w:sz w:val="22"/>
          <w:szCs w:val="22"/>
          <w:lang w:val="en-US"/>
        </w:rPr>
        <w:t>Other, specify</w:t>
      </w:r>
      <w:r w:rsidR="00195508" w:rsidRPr="006B3E89">
        <w:rPr>
          <w:rFonts w:asciiTheme="minorHAnsi" w:hAnsiTheme="minorHAnsi" w:cstheme="minorHAnsi"/>
          <w:color w:val="262626" w:themeColor="text1" w:themeTint="D9"/>
          <w:sz w:val="22"/>
          <w:szCs w:val="22"/>
          <w:lang w:val="en-US"/>
        </w:rPr>
        <w:t>:</w:t>
      </w:r>
    </w:p>
    <w:p w14:paraId="499348A2" w14:textId="77777777" w:rsidR="00195508" w:rsidRPr="006B3E89" w:rsidRDefault="00195508" w:rsidP="00D0530F">
      <w:pPr>
        <w:pStyle w:val="ListParagraph"/>
        <w:numPr>
          <w:ilvl w:val="0"/>
          <w:numId w:val="6"/>
        </w:numPr>
        <w:autoSpaceDE w:val="0"/>
        <w:autoSpaceDN w:val="0"/>
        <w:adjustRightInd w:val="0"/>
        <w:spacing w:after="40" w:line="240" w:lineRule="auto"/>
        <w:rPr>
          <w:rFonts w:cstheme="minorHAnsi"/>
          <w:color w:val="262626" w:themeColor="text1" w:themeTint="D9"/>
          <w:lang w:val="en-US"/>
        </w:rPr>
      </w:pPr>
      <w:r w:rsidRPr="006B3E89">
        <w:rPr>
          <w:rFonts w:cstheme="minorHAnsi"/>
          <w:b/>
          <w:color w:val="525252"/>
          <w:lang w:val="en-US"/>
        </w:rPr>
        <w:t>Background variables</w:t>
      </w:r>
      <w:r w:rsidRPr="006B3E89">
        <w:rPr>
          <w:rFonts w:cstheme="minorHAnsi"/>
          <w:color w:val="262626" w:themeColor="text1" w:themeTint="D9"/>
          <w:lang w:val="en-US"/>
        </w:rPr>
        <w:t xml:space="preserve"> </w:t>
      </w:r>
      <w:r w:rsidR="00AA16BA" w:rsidRPr="006B3E89">
        <w:rPr>
          <w:rFonts w:cstheme="minorHAnsi"/>
          <w:b/>
          <w:color w:val="525252"/>
          <w:lang w:val="en-US"/>
        </w:rPr>
        <w:t>used</w:t>
      </w:r>
      <w:r w:rsidR="00AA16BA" w:rsidRPr="006B3E89">
        <w:rPr>
          <w:rFonts w:cstheme="minorHAnsi"/>
          <w:color w:val="262626" w:themeColor="text1" w:themeTint="D9"/>
          <w:lang w:val="en-US"/>
        </w:rPr>
        <w:t xml:space="preserve"> </w:t>
      </w:r>
      <w:r w:rsidRPr="006B3E89">
        <w:rPr>
          <w:rFonts w:cstheme="minorHAnsi"/>
          <w:color w:val="262626" w:themeColor="text1" w:themeTint="D9"/>
          <w:lang w:val="en-US"/>
        </w:rPr>
        <w:t xml:space="preserve">(section F in ESS questionnaires) </w:t>
      </w:r>
    </w:p>
    <w:p w14:paraId="325655A8" w14:textId="39175D87" w:rsidR="00A57523" w:rsidRPr="006B3E89" w:rsidRDefault="00195508" w:rsidP="00195508">
      <w:pPr>
        <w:autoSpaceDE w:val="0"/>
        <w:autoSpaceDN w:val="0"/>
        <w:adjustRightInd w:val="0"/>
        <w:spacing w:after="0" w:line="240" w:lineRule="auto"/>
        <w:rPr>
          <w:rFonts w:cstheme="minorHAnsi"/>
          <w:color w:val="262626" w:themeColor="text1" w:themeTint="D9"/>
          <w:lang w:val="en-US"/>
        </w:rPr>
      </w:pPr>
      <w:r w:rsidRPr="006B3E89">
        <w:rPr>
          <w:rFonts w:cstheme="minorHAnsi"/>
          <w:color w:val="262626" w:themeColor="text1" w:themeTint="D9"/>
          <w:lang w:val="en-US"/>
        </w:rPr>
        <w:t>Number of background variables directly comparable to the ESS background variables:</w:t>
      </w:r>
    </w:p>
    <w:p w14:paraId="3520E09A" w14:textId="77777777" w:rsidR="00A57523" w:rsidRPr="006B3E89" w:rsidRDefault="00195508" w:rsidP="00195508">
      <w:pPr>
        <w:autoSpaceDE w:val="0"/>
        <w:autoSpaceDN w:val="0"/>
        <w:adjustRightInd w:val="0"/>
        <w:spacing w:after="0" w:line="240" w:lineRule="auto"/>
        <w:rPr>
          <w:rFonts w:cstheme="minorHAnsi"/>
          <w:color w:val="262626" w:themeColor="text1" w:themeTint="D9"/>
          <w:lang w:val="en-US"/>
        </w:rPr>
      </w:pPr>
      <w:r w:rsidRPr="006B3E89">
        <w:rPr>
          <w:rFonts w:cstheme="minorHAnsi"/>
          <w:color w:val="262626" w:themeColor="text1" w:themeTint="D9"/>
          <w:lang w:val="en-US"/>
        </w:rPr>
        <w:t>Have ESS variable names been used? [y/n]:</w:t>
      </w:r>
    </w:p>
    <w:p w14:paraId="4955543A" w14:textId="77777777" w:rsidR="00195508" w:rsidRPr="006B3E89" w:rsidRDefault="00195508" w:rsidP="00195508">
      <w:pPr>
        <w:pStyle w:val="Default"/>
        <w:spacing w:after="200"/>
        <w:rPr>
          <w:rFonts w:asciiTheme="minorHAnsi" w:hAnsiTheme="minorHAnsi" w:cstheme="minorHAnsi"/>
          <w:color w:val="262626" w:themeColor="text1" w:themeTint="D9"/>
          <w:sz w:val="22"/>
          <w:szCs w:val="22"/>
          <w:lang w:val="en-US"/>
        </w:rPr>
      </w:pPr>
      <w:r w:rsidRPr="006B3E89">
        <w:rPr>
          <w:rFonts w:asciiTheme="minorHAnsi" w:hAnsiTheme="minorHAnsi" w:cstheme="minorHAnsi"/>
          <w:color w:val="262626" w:themeColor="text1" w:themeTint="D9"/>
          <w:sz w:val="22"/>
          <w:szCs w:val="22"/>
          <w:lang w:val="en-US"/>
        </w:rPr>
        <w:t xml:space="preserve">If </w:t>
      </w:r>
      <w:r w:rsidR="00A57523">
        <w:rPr>
          <w:rFonts w:asciiTheme="minorHAnsi" w:hAnsiTheme="minorHAnsi" w:cstheme="minorHAnsi"/>
          <w:color w:val="262626" w:themeColor="text1" w:themeTint="D9"/>
          <w:sz w:val="22"/>
          <w:szCs w:val="22"/>
          <w:lang w:val="en-US"/>
        </w:rPr>
        <w:t>no</w:t>
      </w:r>
      <w:r w:rsidRPr="006B3E89">
        <w:rPr>
          <w:rFonts w:asciiTheme="minorHAnsi" w:hAnsiTheme="minorHAnsi" w:cstheme="minorHAnsi"/>
          <w:color w:val="262626" w:themeColor="text1" w:themeTint="D9"/>
          <w:sz w:val="22"/>
          <w:szCs w:val="22"/>
          <w:lang w:val="en-US"/>
        </w:rPr>
        <w:t>: Is a list of</w:t>
      </w:r>
      <w:r w:rsidR="00FD49F6">
        <w:rPr>
          <w:rFonts w:asciiTheme="minorHAnsi" w:hAnsiTheme="minorHAnsi" w:cstheme="minorHAnsi"/>
          <w:color w:val="262626" w:themeColor="text1" w:themeTint="D9"/>
          <w:sz w:val="22"/>
          <w:szCs w:val="22"/>
          <w:lang w:val="en-US"/>
        </w:rPr>
        <w:t xml:space="preserve"> the variables and topics that are directly comparable available</w:t>
      </w:r>
      <w:r w:rsidRPr="006B3E89">
        <w:rPr>
          <w:rFonts w:asciiTheme="minorHAnsi" w:hAnsiTheme="minorHAnsi" w:cstheme="minorHAnsi"/>
          <w:color w:val="262626" w:themeColor="text1" w:themeTint="D9"/>
          <w:sz w:val="22"/>
          <w:szCs w:val="22"/>
          <w:lang w:val="en-US"/>
        </w:rPr>
        <w:t>? [y/n]</w:t>
      </w:r>
    </w:p>
    <w:p w14:paraId="698D1E91" w14:textId="77777777" w:rsidR="00195508" w:rsidRPr="006B3E89" w:rsidRDefault="00195508" w:rsidP="00D0530F">
      <w:pPr>
        <w:pStyle w:val="ListParagraph"/>
        <w:numPr>
          <w:ilvl w:val="0"/>
          <w:numId w:val="6"/>
        </w:numPr>
        <w:autoSpaceDE w:val="0"/>
        <w:autoSpaceDN w:val="0"/>
        <w:adjustRightInd w:val="0"/>
        <w:spacing w:after="40" w:line="240" w:lineRule="auto"/>
        <w:rPr>
          <w:rFonts w:cstheme="minorHAnsi"/>
          <w:b/>
          <w:color w:val="525252"/>
          <w:lang w:val="en-US"/>
        </w:rPr>
      </w:pPr>
      <w:r w:rsidRPr="006B3E89">
        <w:rPr>
          <w:rFonts w:cstheme="minorHAnsi"/>
          <w:b/>
          <w:color w:val="525252"/>
          <w:lang w:val="en-US"/>
        </w:rPr>
        <w:t xml:space="preserve">ESS topic modules used </w:t>
      </w:r>
    </w:p>
    <w:p w14:paraId="65DA9749" w14:textId="77777777" w:rsidR="00195508" w:rsidRPr="006B3E89" w:rsidRDefault="00195508" w:rsidP="004D76FF">
      <w:pPr>
        <w:autoSpaceDE w:val="0"/>
        <w:autoSpaceDN w:val="0"/>
        <w:adjustRightInd w:val="0"/>
        <w:spacing w:after="120" w:line="240" w:lineRule="auto"/>
        <w:rPr>
          <w:rFonts w:cstheme="minorHAnsi"/>
          <w:color w:val="525252"/>
          <w:lang w:val="en-US"/>
        </w:rPr>
      </w:pPr>
      <w:r w:rsidRPr="006B3E89">
        <w:rPr>
          <w:rFonts w:cstheme="minorHAnsi"/>
          <w:color w:val="525252"/>
          <w:lang w:val="en-US"/>
        </w:rPr>
        <w:t>For each topic module</w:t>
      </w:r>
      <w:r w:rsidR="004D76FF" w:rsidRPr="006B3E89">
        <w:rPr>
          <w:rFonts w:cstheme="minorHAnsi"/>
          <w:color w:val="525252"/>
          <w:lang w:val="en-US"/>
        </w:rPr>
        <w:t xml:space="preserve"> used</w:t>
      </w:r>
      <w:r w:rsidRPr="006B3E89">
        <w:rPr>
          <w:rFonts w:cstheme="minorHAnsi"/>
          <w:color w:val="525252"/>
          <w:lang w:val="en-US"/>
        </w:rPr>
        <w:t xml:space="preserve">: </w:t>
      </w:r>
    </w:p>
    <w:p w14:paraId="0DEAB9F8" w14:textId="77777777" w:rsidR="00195508" w:rsidRPr="006B3E89" w:rsidRDefault="00AA16BA" w:rsidP="00195508">
      <w:pPr>
        <w:autoSpaceDE w:val="0"/>
        <w:autoSpaceDN w:val="0"/>
        <w:adjustRightInd w:val="0"/>
        <w:spacing w:after="0" w:line="240" w:lineRule="auto"/>
        <w:rPr>
          <w:rFonts w:cstheme="minorHAnsi"/>
          <w:color w:val="525252"/>
          <w:lang w:val="en-US"/>
        </w:rPr>
      </w:pPr>
      <w:r w:rsidRPr="006B3E89">
        <w:rPr>
          <w:rFonts w:cstheme="minorHAnsi"/>
          <w:color w:val="525252"/>
          <w:lang w:val="en-US"/>
        </w:rPr>
        <w:t>Module name:</w:t>
      </w:r>
    </w:p>
    <w:p w14:paraId="00ED0889" w14:textId="77777777" w:rsidR="00195508" w:rsidRPr="006B3E89" w:rsidRDefault="00AA16BA" w:rsidP="00195508">
      <w:pPr>
        <w:autoSpaceDE w:val="0"/>
        <w:autoSpaceDN w:val="0"/>
        <w:adjustRightInd w:val="0"/>
        <w:spacing w:after="0" w:line="240" w:lineRule="auto"/>
        <w:rPr>
          <w:rFonts w:cstheme="minorHAnsi"/>
          <w:color w:val="525252"/>
          <w:lang w:val="en-US"/>
        </w:rPr>
      </w:pPr>
      <w:r w:rsidRPr="006B3E89">
        <w:rPr>
          <w:rFonts w:cstheme="minorHAnsi"/>
          <w:color w:val="525252"/>
          <w:lang w:val="en-US"/>
        </w:rPr>
        <w:t>ESS round:</w:t>
      </w:r>
    </w:p>
    <w:p w14:paraId="12C07E29" w14:textId="77777777" w:rsidR="00195508" w:rsidRPr="006B3E89" w:rsidRDefault="00AA16BA" w:rsidP="00195508">
      <w:pPr>
        <w:autoSpaceDE w:val="0"/>
        <w:autoSpaceDN w:val="0"/>
        <w:adjustRightInd w:val="0"/>
        <w:spacing w:after="0" w:line="240" w:lineRule="auto"/>
        <w:rPr>
          <w:rFonts w:cstheme="minorHAnsi"/>
          <w:color w:val="525252"/>
          <w:lang w:val="en-US"/>
        </w:rPr>
      </w:pPr>
      <w:r w:rsidRPr="006B3E89">
        <w:rPr>
          <w:rFonts w:cstheme="minorHAnsi"/>
          <w:color w:val="525252"/>
          <w:lang w:val="en-US"/>
        </w:rPr>
        <w:t>Number of variables</w:t>
      </w:r>
      <w:r w:rsidR="00195508" w:rsidRPr="006B3E89">
        <w:rPr>
          <w:rFonts w:cstheme="minorHAnsi"/>
          <w:color w:val="525252"/>
          <w:lang w:val="en-US"/>
        </w:rPr>
        <w:t xml:space="preserve"> directly com</w:t>
      </w:r>
      <w:r w:rsidRPr="006B3E89">
        <w:rPr>
          <w:rFonts w:cstheme="minorHAnsi"/>
          <w:color w:val="525252"/>
          <w:lang w:val="en-US"/>
        </w:rPr>
        <w:t>parable with the ESS variables:</w:t>
      </w:r>
    </w:p>
    <w:p w14:paraId="7DB4B8C7" w14:textId="77777777" w:rsidR="00195508" w:rsidRPr="006B3E89" w:rsidRDefault="00195508" w:rsidP="00195508">
      <w:pPr>
        <w:autoSpaceDE w:val="0"/>
        <w:autoSpaceDN w:val="0"/>
        <w:adjustRightInd w:val="0"/>
        <w:spacing w:after="0" w:line="240" w:lineRule="auto"/>
        <w:rPr>
          <w:rFonts w:cstheme="minorHAnsi"/>
          <w:color w:val="525252"/>
          <w:lang w:val="en-US"/>
        </w:rPr>
      </w:pPr>
      <w:r w:rsidRPr="006B3E89">
        <w:rPr>
          <w:rFonts w:cstheme="minorHAnsi"/>
          <w:color w:val="525252"/>
          <w:lang w:val="en-US"/>
        </w:rPr>
        <w:t xml:space="preserve">Have ESS variable names been used? [y/n] </w:t>
      </w:r>
    </w:p>
    <w:p w14:paraId="1921B699" w14:textId="77777777" w:rsidR="00AA16BA" w:rsidRPr="006B3E89" w:rsidRDefault="00195508" w:rsidP="00AA16BA">
      <w:pPr>
        <w:pStyle w:val="Default"/>
        <w:spacing w:after="200"/>
        <w:rPr>
          <w:rFonts w:asciiTheme="minorHAnsi" w:hAnsiTheme="minorHAnsi" w:cstheme="minorHAnsi"/>
          <w:color w:val="262626" w:themeColor="text1" w:themeTint="D9"/>
          <w:sz w:val="22"/>
          <w:szCs w:val="22"/>
          <w:lang w:val="en-US"/>
        </w:rPr>
      </w:pPr>
      <w:r w:rsidRPr="006B3E89">
        <w:rPr>
          <w:rFonts w:asciiTheme="minorHAnsi" w:hAnsiTheme="minorHAnsi" w:cstheme="minorHAnsi"/>
          <w:color w:val="525252"/>
          <w:sz w:val="22"/>
          <w:szCs w:val="22"/>
          <w:lang w:val="en-US"/>
        </w:rPr>
        <w:t xml:space="preserve">If </w:t>
      </w:r>
      <w:r w:rsidR="00A57523">
        <w:rPr>
          <w:rFonts w:asciiTheme="minorHAnsi" w:hAnsiTheme="minorHAnsi" w:cstheme="minorHAnsi"/>
          <w:color w:val="525252"/>
          <w:sz w:val="22"/>
          <w:szCs w:val="22"/>
          <w:lang w:val="en-US"/>
        </w:rPr>
        <w:t>no</w:t>
      </w:r>
      <w:r w:rsidRPr="006B3E89">
        <w:rPr>
          <w:rFonts w:asciiTheme="minorHAnsi" w:hAnsiTheme="minorHAnsi" w:cstheme="minorHAnsi"/>
          <w:color w:val="525252"/>
          <w:sz w:val="22"/>
          <w:szCs w:val="22"/>
          <w:lang w:val="en-US"/>
        </w:rPr>
        <w:t>:</w:t>
      </w:r>
      <w:r w:rsidR="00FD49F6" w:rsidRPr="00FD49F6">
        <w:rPr>
          <w:rFonts w:asciiTheme="minorHAnsi" w:hAnsiTheme="minorHAnsi" w:cstheme="minorHAnsi"/>
          <w:color w:val="262626" w:themeColor="text1" w:themeTint="D9"/>
          <w:sz w:val="22"/>
          <w:szCs w:val="22"/>
          <w:lang w:val="en-US"/>
        </w:rPr>
        <w:t xml:space="preserve"> </w:t>
      </w:r>
      <w:r w:rsidR="00FD49F6" w:rsidRPr="006B3E89">
        <w:rPr>
          <w:rFonts w:asciiTheme="minorHAnsi" w:hAnsiTheme="minorHAnsi" w:cstheme="minorHAnsi"/>
          <w:color w:val="262626" w:themeColor="text1" w:themeTint="D9"/>
          <w:sz w:val="22"/>
          <w:szCs w:val="22"/>
          <w:lang w:val="en-US"/>
        </w:rPr>
        <w:t>Is a list of</w:t>
      </w:r>
      <w:r w:rsidR="00FD49F6">
        <w:rPr>
          <w:rFonts w:asciiTheme="minorHAnsi" w:hAnsiTheme="minorHAnsi" w:cstheme="minorHAnsi"/>
          <w:color w:val="262626" w:themeColor="text1" w:themeTint="D9"/>
          <w:sz w:val="22"/>
          <w:szCs w:val="22"/>
          <w:lang w:val="en-US"/>
        </w:rPr>
        <w:t xml:space="preserve"> the variables and topics that are directly comparable available</w:t>
      </w:r>
      <w:r w:rsidR="00FD49F6" w:rsidRPr="006B3E89">
        <w:rPr>
          <w:rFonts w:asciiTheme="minorHAnsi" w:hAnsiTheme="minorHAnsi" w:cstheme="minorHAnsi"/>
          <w:color w:val="262626" w:themeColor="text1" w:themeTint="D9"/>
          <w:sz w:val="22"/>
          <w:szCs w:val="22"/>
          <w:lang w:val="en-US"/>
        </w:rPr>
        <w:t>? [y/n]</w:t>
      </w:r>
    </w:p>
    <w:p w14:paraId="3D66D709" w14:textId="77777777" w:rsidR="00AA16BA" w:rsidRPr="006B3E89" w:rsidRDefault="00AA16BA" w:rsidP="00AA16BA">
      <w:pPr>
        <w:autoSpaceDE w:val="0"/>
        <w:autoSpaceDN w:val="0"/>
        <w:adjustRightInd w:val="0"/>
        <w:spacing w:after="0" w:line="240" w:lineRule="auto"/>
        <w:rPr>
          <w:rFonts w:cstheme="minorHAnsi"/>
          <w:color w:val="525252"/>
          <w:lang w:val="en-US"/>
        </w:rPr>
      </w:pPr>
      <w:r w:rsidRPr="006B3E89">
        <w:rPr>
          <w:rFonts w:cstheme="minorHAnsi"/>
          <w:color w:val="525252"/>
          <w:lang w:val="en-US"/>
        </w:rPr>
        <w:t>Module name:</w:t>
      </w:r>
    </w:p>
    <w:p w14:paraId="2D544ABD" w14:textId="77777777" w:rsidR="00AA16BA" w:rsidRDefault="00AA16BA" w:rsidP="00AA16BA">
      <w:pPr>
        <w:autoSpaceDE w:val="0"/>
        <w:autoSpaceDN w:val="0"/>
        <w:adjustRightInd w:val="0"/>
        <w:spacing w:after="0" w:line="240" w:lineRule="auto"/>
        <w:rPr>
          <w:rFonts w:cstheme="minorHAnsi"/>
          <w:color w:val="525252"/>
          <w:lang w:val="en-US"/>
        </w:rPr>
      </w:pPr>
      <w:r w:rsidRPr="006B3E89">
        <w:rPr>
          <w:rFonts w:cstheme="minorHAnsi"/>
          <w:color w:val="525252"/>
          <w:lang w:val="en-US"/>
        </w:rPr>
        <w:t>ESS round:</w:t>
      </w:r>
    </w:p>
    <w:p w14:paraId="1B33EFC8" w14:textId="77777777" w:rsidR="00AA16BA" w:rsidRPr="006B3E89" w:rsidRDefault="00AA16BA" w:rsidP="00AA16BA">
      <w:pPr>
        <w:autoSpaceDE w:val="0"/>
        <w:autoSpaceDN w:val="0"/>
        <w:adjustRightInd w:val="0"/>
        <w:spacing w:after="0" w:line="240" w:lineRule="auto"/>
        <w:rPr>
          <w:rFonts w:cstheme="minorHAnsi"/>
          <w:color w:val="525252"/>
          <w:lang w:val="en-US"/>
        </w:rPr>
      </w:pPr>
      <w:r w:rsidRPr="006B3E89">
        <w:rPr>
          <w:rFonts w:cstheme="minorHAnsi"/>
          <w:color w:val="525252"/>
          <w:lang w:val="en-US"/>
        </w:rPr>
        <w:t>Number of variables directly comparable with the ESS variables:</w:t>
      </w:r>
    </w:p>
    <w:p w14:paraId="32828906" w14:textId="77777777" w:rsidR="00AA16BA" w:rsidRPr="006B3E89" w:rsidRDefault="00AA16BA" w:rsidP="00AA16BA">
      <w:pPr>
        <w:autoSpaceDE w:val="0"/>
        <w:autoSpaceDN w:val="0"/>
        <w:adjustRightInd w:val="0"/>
        <w:spacing w:after="0" w:line="240" w:lineRule="auto"/>
        <w:rPr>
          <w:rFonts w:cstheme="minorHAnsi"/>
          <w:color w:val="525252"/>
          <w:lang w:val="en-US"/>
        </w:rPr>
      </w:pPr>
      <w:r w:rsidRPr="006B3E89">
        <w:rPr>
          <w:rFonts w:cstheme="minorHAnsi"/>
          <w:color w:val="525252"/>
          <w:lang w:val="en-US"/>
        </w:rPr>
        <w:t xml:space="preserve">Have ESS variable names been used? [y/n] </w:t>
      </w:r>
    </w:p>
    <w:p w14:paraId="54CF7BF4" w14:textId="77777777" w:rsidR="00FD49F6" w:rsidRPr="006B3E89" w:rsidRDefault="00AA16BA" w:rsidP="00FD49F6">
      <w:pPr>
        <w:pStyle w:val="Default"/>
        <w:spacing w:after="200"/>
        <w:rPr>
          <w:rFonts w:asciiTheme="minorHAnsi" w:hAnsiTheme="minorHAnsi" w:cstheme="minorHAnsi"/>
          <w:color w:val="262626" w:themeColor="text1" w:themeTint="D9"/>
          <w:sz w:val="22"/>
          <w:szCs w:val="22"/>
          <w:lang w:val="en-US"/>
        </w:rPr>
      </w:pPr>
      <w:r w:rsidRPr="006B3E89">
        <w:rPr>
          <w:rFonts w:asciiTheme="minorHAnsi" w:hAnsiTheme="minorHAnsi" w:cstheme="minorHAnsi"/>
          <w:color w:val="525252"/>
          <w:sz w:val="22"/>
          <w:szCs w:val="22"/>
          <w:lang w:val="en-US"/>
        </w:rPr>
        <w:t xml:space="preserve">If </w:t>
      </w:r>
      <w:r w:rsidR="00FD49F6">
        <w:rPr>
          <w:rFonts w:asciiTheme="minorHAnsi" w:hAnsiTheme="minorHAnsi" w:cstheme="minorHAnsi"/>
          <w:color w:val="525252"/>
          <w:sz w:val="22"/>
          <w:szCs w:val="22"/>
          <w:lang w:val="en-US"/>
        </w:rPr>
        <w:t>no</w:t>
      </w:r>
      <w:r w:rsidRPr="006B3E89">
        <w:rPr>
          <w:rFonts w:asciiTheme="minorHAnsi" w:hAnsiTheme="minorHAnsi" w:cstheme="minorHAnsi"/>
          <w:color w:val="525252"/>
          <w:sz w:val="22"/>
          <w:szCs w:val="22"/>
          <w:lang w:val="en-US"/>
        </w:rPr>
        <w:t xml:space="preserve">: </w:t>
      </w:r>
      <w:r w:rsidR="00FD49F6" w:rsidRPr="006B3E89">
        <w:rPr>
          <w:rFonts w:asciiTheme="minorHAnsi" w:hAnsiTheme="minorHAnsi" w:cstheme="minorHAnsi"/>
          <w:color w:val="262626" w:themeColor="text1" w:themeTint="D9"/>
          <w:sz w:val="22"/>
          <w:szCs w:val="22"/>
          <w:lang w:val="en-US"/>
        </w:rPr>
        <w:t>Is a list of</w:t>
      </w:r>
      <w:r w:rsidR="00FD49F6">
        <w:rPr>
          <w:rFonts w:asciiTheme="minorHAnsi" w:hAnsiTheme="minorHAnsi" w:cstheme="minorHAnsi"/>
          <w:color w:val="262626" w:themeColor="text1" w:themeTint="D9"/>
          <w:sz w:val="22"/>
          <w:szCs w:val="22"/>
          <w:lang w:val="en-US"/>
        </w:rPr>
        <w:t xml:space="preserve"> the variables and topics that are directly comparable available</w:t>
      </w:r>
      <w:r w:rsidR="00FD49F6" w:rsidRPr="006B3E89">
        <w:rPr>
          <w:rFonts w:asciiTheme="minorHAnsi" w:hAnsiTheme="minorHAnsi" w:cstheme="minorHAnsi"/>
          <w:color w:val="262626" w:themeColor="text1" w:themeTint="D9"/>
          <w:sz w:val="22"/>
          <w:szCs w:val="22"/>
          <w:lang w:val="en-US"/>
        </w:rPr>
        <w:t>? [y/n]</w:t>
      </w:r>
    </w:p>
    <w:p w14:paraId="36D31223" w14:textId="77777777" w:rsidR="00195508" w:rsidRPr="006B3E89" w:rsidRDefault="00AA16BA" w:rsidP="00FD49F6">
      <w:pPr>
        <w:pStyle w:val="Default"/>
        <w:spacing w:after="200"/>
        <w:rPr>
          <w:rFonts w:asciiTheme="minorHAnsi" w:hAnsiTheme="minorHAnsi" w:cstheme="minorHAnsi"/>
          <w:color w:val="262626" w:themeColor="text1" w:themeTint="D9"/>
          <w:sz w:val="22"/>
          <w:szCs w:val="22"/>
          <w:lang w:val="en-US"/>
        </w:rPr>
      </w:pPr>
      <w:r w:rsidRPr="006B3E89">
        <w:rPr>
          <w:rFonts w:asciiTheme="minorHAnsi" w:hAnsiTheme="minorHAnsi" w:cstheme="minorHAnsi"/>
          <w:color w:val="262626" w:themeColor="text1" w:themeTint="D9"/>
          <w:sz w:val="22"/>
          <w:szCs w:val="22"/>
          <w:lang w:val="en-US"/>
        </w:rPr>
        <w:t>…….</w:t>
      </w:r>
    </w:p>
    <w:p w14:paraId="5A6BA207" w14:textId="77777777" w:rsidR="00AA16BA" w:rsidRPr="006B3E89" w:rsidRDefault="00AA16BA">
      <w:pPr>
        <w:rPr>
          <w:rFonts w:cstheme="minorHAnsi"/>
          <w:b/>
          <w:color w:val="262626" w:themeColor="text1" w:themeTint="D9"/>
          <w:lang w:val="en-US"/>
        </w:rPr>
      </w:pPr>
      <w:r w:rsidRPr="006B3E89">
        <w:rPr>
          <w:rFonts w:cstheme="minorHAnsi"/>
          <w:b/>
          <w:color w:val="262626" w:themeColor="text1" w:themeTint="D9"/>
          <w:lang w:val="en-US"/>
        </w:rPr>
        <w:br w:type="page"/>
      </w:r>
    </w:p>
    <w:p w14:paraId="6E33D429" w14:textId="506BE36D" w:rsidR="00255D2D" w:rsidRPr="00A57523" w:rsidRDefault="00255D2D" w:rsidP="00103EE6">
      <w:pPr>
        <w:rPr>
          <w:sz w:val="32"/>
          <w:szCs w:val="32"/>
          <w:lang w:val="en-GB"/>
        </w:rPr>
      </w:pPr>
      <w:r w:rsidRPr="00A57523">
        <w:rPr>
          <w:sz w:val="32"/>
          <w:szCs w:val="32"/>
          <w:lang w:val="en-GB"/>
        </w:rPr>
        <w:lastRenderedPageBreak/>
        <w:t>Mandatory criteria confirmed by PI</w:t>
      </w:r>
      <w:r w:rsidR="00E80372" w:rsidRPr="00A57523">
        <w:rPr>
          <w:sz w:val="32"/>
          <w:szCs w:val="32"/>
          <w:lang w:val="en-GB"/>
        </w:rPr>
        <w:t>(</w:t>
      </w:r>
      <w:r w:rsidRPr="00A57523">
        <w:rPr>
          <w:sz w:val="32"/>
          <w:szCs w:val="32"/>
          <w:lang w:val="en-GB"/>
        </w:rPr>
        <w:t>s</w:t>
      </w:r>
      <w:r w:rsidR="00E80372" w:rsidRPr="00A57523">
        <w:rPr>
          <w:sz w:val="32"/>
          <w:szCs w:val="32"/>
          <w:lang w:val="en-GB"/>
        </w:rPr>
        <w:t>)</w:t>
      </w:r>
    </w:p>
    <w:p w14:paraId="555F1F21" w14:textId="77777777" w:rsidR="00255D2D" w:rsidRPr="00A57523" w:rsidRDefault="00255D2D" w:rsidP="00A57523">
      <w:pPr>
        <w:pStyle w:val="Default"/>
        <w:numPr>
          <w:ilvl w:val="0"/>
          <w:numId w:val="9"/>
        </w:numPr>
        <w:rPr>
          <w:color w:val="auto"/>
          <w:sz w:val="22"/>
          <w:szCs w:val="22"/>
          <w:lang w:val="en-US"/>
        </w:rPr>
      </w:pPr>
      <w:r w:rsidRPr="00A57523">
        <w:rPr>
          <w:color w:val="auto"/>
          <w:sz w:val="22"/>
          <w:szCs w:val="22"/>
          <w:lang w:val="en-US"/>
        </w:rPr>
        <w:t>The PI</w:t>
      </w:r>
      <w:r w:rsidR="00AA16BA" w:rsidRPr="00A57523">
        <w:rPr>
          <w:color w:val="auto"/>
          <w:sz w:val="22"/>
          <w:szCs w:val="22"/>
          <w:lang w:val="en-US"/>
        </w:rPr>
        <w:t>(s)</w:t>
      </w:r>
      <w:r w:rsidRPr="00A57523">
        <w:rPr>
          <w:color w:val="auto"/>
          <w:sz w:val="22"/>
          <w:szCs w:val="22"/>
          <w:lang w:val="en-US"/>
        </w:rPr>
        <w:t xml:space="preserve"> and the fieldwork organization</w:t>
      </w:r>
      <w:r w:rsidR="00AA16BA" w:rsidRPr="00A57523">
        <w:rPr>
          <w:color w:val="auto"/>
          <w:sz w:val="22"/>
          <w:szCs w:val="22"/>
          <w:lang w:val="en-US"/>
        </w:rPr>
        <w:t>(s)</w:t>
      </w:r>
      <w:r w:rsidRPr="00A57523">
        <w:rPr>
          <w:color w:val="auto"/>
          <w:sz w:val="22"/>
          <w:szCs w:val="22"/>
          <w:lang w:val="en-US"/>
        </w:rPr>
        <w:t xml:space="preserve"> subscribe to (an) ethical declaration(s)</w:t>
      </w:r>
      <w:r w:rsidR="000F4F54" w:rsidRPr="00A57523">
        <w:rPr>
          <w:color w:val="auto"/>
          <w:sz w:val="22"/>
          <w:szCs w:val="22"/>
          <w:lang w:val="en-US"/>
        </w:rPr>
        <w:t>.</w:t>
      </w:r>
    </w:p>
    <w:p w14:paraId="3D3A271B" w14:textId="77777777" w:rsidR="00255D2D" w:rsidRPr="00A57523" w:rsidRDefault="00255D2D" w:rsidP="00A57523">
      <w:pPr>
        <w:ind w:firstLine="720"/>
        <w:rPr>
          <w:lang w:val="en-US"/>
        </w:rPr>
      </w:pPr>
      <w:r w:rsidRPr="00A57523">
        <w:rPr>
          <w:lang w:val="en-US"/>
        </w:rPr>
        <w:t>Which one(s</w:t>
      </w:r>
      <w:proofErr w:type="gramStart"/>
      <w:r w:rsidRPr="00A57523">
        <w:rPr>
          <w:lang w:val="en-US"/>
        </w:rPr>
        <w:t>)?</w:t>
      </w:r>
      <w:r w:rsidR="000F4F54" w:rsidRPr="00A57523">
        <w:rPr>
          <w:lang w:val="en-US"/>
        </w:rPr>
        <w:t>*</w:t>
      </w:r>
      <w:proofErr w:type="gramEnd"/>
    </w:p>
    <w:p w14:paraId="7AFB02C8" w14:textId="77777777" w:rsidR="00255D2D" w:rsidRPr="00A57523" w:rsidRDefault="00255D2D" w:rsidP="00A57523">
      <w:pPr>
        <w:pStyle w:val="ListParagraph"/>
        <w:numPr>
          <w:ilvl w:val="0"/>
          <w:numId w:val="9"/>
        </w:numPr>
        <w:rPr>
          <w:lang w:val="en-US"/>
        </w:rPr>
      </w:pPr>
      <w:r w:rsidRPr="00A57523">
        <w:rPr>
          <w:lang w:val="en-US"/>
        </w:rPr>
        <w:t>The study adhered to national and/or international data protection regulations</w:t>
      </w:r>
      <w:r w:rsidR="00AA16BA" w:rsidRPr="00A57523">
        <w:rPr>
          <w:lang w:val="en-US"/>
        </w:rPr>
        <w:t xml:space="preserve"> at the time of fieldwork</w:t>
      </w:r>
      <w:r w:rsidR="000F4F54" w:rsidRPr="00A57523">
        <w:rPr>
          <w:lang w:val="en-US"/>
        </w:rPr>
        <w:t>.</w:t>
      </w:r>
    </w:p>
    <w:p w14:paraId="0AA6B9E8" w14:textId="77777777" w:rsidR="00A57523" w:rsidRPr="00A57523" w:rsidRDefault="00A57523" w:rsidP="00A57523">
      <w:pPr>
        <w:pStyle w:val="ListParagraph"/>
        <w:rPr>
          <w:lang w:val="en-US"/>
        </w:rPr>
      </w:pPr>
    </w:p>
    <w:p w14:paraId="3936A783" w14:textId="77777777" w:rsidR="00A57523" w:rsidRPr="00A57523" w:rsidRDefault="00255D2D" w:rsidP="00A57523">
      <w:pPr>
        <w:pStyle w:val="ListParagraph"/>
        <w:numPr>
          <w:ilvl w:val="0"/>
          <w:numId w:val="9"/>
        </w:numPr>
        <w:rPr>
          <w:lang w:val="en-US"/>
        </w:rPr>
      </w:pPr>
      <w:r w:rsidRPr="00A57523">
        <w:rPr>
          <w:lang w:val="en-US"/>
        </w:rPr>
        <w:t xml:space="preserve">Random probability methods </w:t>
      </w:r>
      <w:r w:rsidR="00DC455E" w:rsidRPr="00A57523">
        <w:rPr>
          <w:lang w:val="en-US"/>
        </w:rPr>
        <w:t>were</w:t>
      </w:r>
      <w:r w:rsidRPr="00A57523">
        <w:rPr>
          <w:lang w:val="en-US"/>
        </w:rPr>
        <w:t xml:space="preserve"> used at every stage of the sampling</w:t>
      </w:r>
      <w:r w:rsidR="000F4F54" w:rsidRPr="00A57523">
        <w:rPr>
          <w:lang w:val="en-US"/>
        </w:rPr>
        <w:t>.</w:t>
      </w:r>
    </w:p>
    <w:p w14:paraId="00C52935" w14:textId="77777777" w:rsidR="00A57523" w:rsidRPr="00A57523" w:rsidRDefault="00A57523" w:rsidP="00A57523">
      <w:pPr>
        <w:pStyle w:val="ListParagraph"/>
        <w:rPr>
          <w:lang w:val="en-US"/>
        </w:rPr>
      </w:pPr>
    </w:p>
    <w:p w14:paraId="26CA76D9" w14:textId="77777777" w:rsidR="00255D2D" w:rsidRPr="00A57523" w:rsidRDefault="00255D2D" w:rsidP="00A57523">
      <w:pPr>
        <w:pStyle w:val="ListParagraph"/>
        <w:numPr>
          <w:ilvl w:val="0"/>
          <w:numId w:val="9"/>
        </w:numPr>
        <w:spacing w:after="0"/>
        <w:rPr>
          <w:lang w:val="en-US"/>
        </w:rPr>
      </w:pPr>
      <w:r w:rsidRPr="00A57523">
        <w:rPr>
          <w:lang w:val="en-US"/>
        </w:rPr>
        <w:t>The data and documentation have been deposited at a national or international data archive</w:t>
      </w:r>
      <w:r w:rsidR="000F4F54" w:rsidRPr="00A57523">
        <w:rPr>
          <w:lang w:val="en-US"/>
        </w:rPr>
        <w:t>.</w:t>
      </w:r>
    </w:p>
    <w:p w14:paraId="403E3D32" w14:textId="77777777" w:rsidR="00255D2D" w:rsidRPr="00A57523" w:rsidRDefault="00255D2D" w:rsidP="00A57523">
      <w:pPr>
        <w:pStyle w:val="Default"/>
        <w:ind w:firstLine="708"/>
        <w:rPr>
          <w:color w:val="auto"/>
          <w:sz w:val="22"/>
          <w:szCs w:val="22"/>
          <w:lang w:val="en-US"/>
        </w:rPr>
      </w:pPr>
      <w:r w:rsidRPr="00A57523">
        <w:rPr>
          <w:color w:val="auto"/>
          <w:sz w:val="22"/>
          <w:szCs w:val="22"/>
          <w:lang w:val="en-US"/>
        </w:rPr>
        <w:t xml:space="preserve">Which one? </w:t>
      </w:r>
      <w:r w:rsidR="000F4F54" w:rsidRPr="00A57523">
        <w:rPr>
          <w:color w:val="auto"/>
          <w:sz w:val="22"/>
          <w:szCs w:val="22"/>
          <w:lang w:val="en-US"/>
        </w:rPr>
        <w:t>*</w:t>
      </w:r>
    </w:p>
    <w:p w14:paraId="2EBE8EC1" w14:textId="77777777" w:rsidR="00BA7748" w:rsidRPr="00A57523" w:rsidRDefault="00255D2D" w:rsidP="00A57523">
      <w:pPr>
        <w:ind w:firstLine="708"/>
        <w:rPr>
          <w:lang w:val="en-US"/>
        </w:rPr>
      </w:pPr>
      <w:r w:rsidRPr="00A57523">
        <w:rPr>
          <w:lang w:val="en-US"/>
        </w:rPr>
        <w:t>Web address:</w:t>
      </w:r>
      <w:r w:rsidR="000F4F54" w:rsidRPr="00A57523">
        <w:rPr>
          <w:lang w:val="en-US"/>
        </w:rPr>
        <w:t>*</w:t>
      </w:r>
    </w:p>
    <w:p w14:paraId="5F774D57" w14:textId="77777777" w:rsidR="00BA7748" w:rsidRPr="00A57523" w:rsidRDefault="00BA7748" w:rsidP="00A57523">
      <w:pPr>
        <w:pStyle w:val="ListParagraph"/>
        <w:numPr>
          <w:ilvl w:val="0"/>
          <w:numId w:val="9"/>
        </w:numPr>
        <w:rPr>
          <w:b/>
          <w:lang w:val="en-US"/>
        </w:rPr>
      </w:pPr>
      <w:r w:rsidRPr="00A57523">
        <w:rPr>
          <w:lang w:val="en-US"/>
        </w:rPr>
        <w:t>The data file(s)</w:t>
      </w:r>
      <w:r w:rsidR="00DC455E" w:rsidRPr="00A57523">
        <w:rPr>
          <w:lang w:val="en-US"/>
        </w:rPr>
        <w:t xml:space="preserve"> which are publicly available to users</w:t>
      </w:r>
      <w:r w:rsidRPr="00A57523">
        <w:rPr>
          <w:lang w:val="en-US"/>
        </w:rPr>
        <w:t xml:space="preserve"> have anonymized data only</w:t>
      </w:r>
      <w:r w:rsidR="000F4F54" w:rsidRPr="00A57523">
        <w:rPr>
          <w:lang w:val="en-US"/>
        </w:rPr>
        <w:t>.</w:t>
      </w:r>
    </w:p>
    <w:p w14:paraId="7EDEEA87" w14:textId="77777777" w:rsidR="00A57523" w:rsidRPr="00A57523" w:rsidRDefault="00A57523" w:rsidP="00A57523">
      <w:pPr>
        <w:pStyle w:val="ListParagraph"/>
        <w:rPr>
          <w:b/>
          <w:lang w:val="en-US"/>
        </w:rPr>
      </w:pPr>
    </w:p>
    <w:p w14:paraId="48D83AC6" w14:textId="77777777" w:rsidR="00BA7748" w:rsidRPr="00A57523" w:rsidRDefault="00BA7748" w:rsidP="00A57523">
      <w:pPr>
        <w:pStyle w:val="ListParagraph"/>
        <w:numPr>
          <w:ilvl w:val="0"/>
          <w:numId w:val="9"/>
        </w:numPr>
        <w:rPr>
          <w:lang w:val="en-US"/>
        </w:rPr>
      </w:pPr>
      <w:r w:rsidRPr="00A57523">
        <w:rPr>
          <w:lang w:val="en-US"/>
        </w:rPr>
        <w:t>A questionnaire in English is available along the deposited data</w:t>
      </w:r>
      <w:r w:rsidR="000F4F54" w:rsidRPr="00A57523">
        <w:rPr>
          <w:lang w:val="en-US"/>
        </w:rPr>
        <w:t>.</w:t>
      </w:r>
    </w:p>
    <w:p w14:paraId="2A538FFA" w14:textId="77777777" w:rsidR="00A57523" w:rsidRPr="00A57523" w:rsidRDefault="00A57523" w:rsidP="00A57523">
      <w:pPr>
        <w:pStyle w:val="ListParagraph"/>
        <w:rPr>
          <w:lang w:val="en-US"/>
        </w:rPr>
      </w:pPr>
    </w:p>
    <w:p w14:paraId="62C73FB0" w14:textId="77777777" w:rsidR="00BA7748" w:rsidRPr="00A57523" w:rsidRDefault="00BA7748" w:rsidP="00A57523">
      <w:pPr>
        <w:pStyle w:val="ListParagraph"/>
        <w:numPr>
          <w:ilvl w:val="0"/>
          <w:numId w:val="9"/>
        </w:numPr>
        <w:rPr>
          <w:b/>
          <w:lang w:val="en-US"/>
        </w:rPr>
      </w:pPr>
      <w:r w:rsidRPr="00A57523">
        <w:rPr>
          <w:lang w:val="en-US"/>
        </w:rPr>
        <w:t xml:space="preserve">A documentation report with key parts of </w:t>
      </w:r>
      <w:r w:rsidR="000F4F54" w:rsidRPr="00A57523">
        <w:rPr>
          <w:lang w:val="en-US"/>
        </w:rPr>
        <w:t>documentation/</w:t>
      </w:r>
      <w:r w:rsidRPr="00A57523">
        <w:rPr>
          <w:lang w:val="en-US"/>
        </w:rPr>
        <w:t xml:space="preserve">methodology </w:t>
      </w:r>
      <w:r w:rsidR="00A122ED" w:rsidRPr="00A57523">
        <w:rPr>
          <w:lang w:val="en-US"/>
        </w:rPr>
        <w:t>(geographical coverage, universe included and excluded, mode(s) of data collection, sampling procedure(s), weighting, funders, access conditions)</w:t>
      </w:r>
      <w:r w:rsidR="00A57523" w:rsidRPr="00A57523">
        <w:rPr>
          <w:lang w:val="en-US"/>
        </w:rPr>
        <w:t xml:space="preserve"> is available</w:t>
      </w:r>
      <w:r w:rsidRPr="00A57523">
        <w:rPr>
          <w:lang w:val="en-US"/>
        </w:rPr>
        <w:t xml:space="preserve"> in English along </w:t>
      </w:r>
      <w:r w:rsidR="00E80372" w:rsidRPr="00A57523">
        <w:rPr>
          <w:lang w:val="en-US"/>
        </w:rPr>
        <w:t xml:space="preserve">with </w:t>
      </w:r>
      <w:r w:rsidRPr="00A57523">
        <w:rPr>
          <w:lang w:val="en-US"/>
        </w:rPr>
        <w:t>the deposited data</w:t>
      </w:r>
      <w:r w:rsidR="000F4F54" w:rsidRPr="00A57523">
        <w:rPr>
          <w:lang w:val="en-US"/>
        </w:rPr>
        <w:t>.</w:t>
      </w:r>
    </w:p>
    <w:p w14:paraId="10E322ED" w14:textId="77777777" w:rsidR="00AA16BA" w:rsidRPr="00A57523" w:rsidRDefault="00AA16BA" w:rsidP="00A57523">
      <w:pPr>
        <w:ind w:left="360"/>
        <w:rPr>
          <w:b/>
          <w:lang w:val="en-US"/>
        </w:rPr>
      </w:pPr>
    </w:p>
    <w:p w14:paraId="71E84394" w14:textId="4A1C71C0" w:rsidR="00F77F2E" w:rsidRDefault="00E80372" w:rsidP="00F77F2E">
      <w:pPr>
        <w:spacing w:after="0"/>
        <w:rPr>
          <w:b/>
          <w:lang w:val="en-US"/>
        </w:rPr>
      </w:pPr>
      <w:r w:rsidRPr="00A57523">
        <w:rPr>
          <w:b/>
          <w:lang w:val="en-US"/>
        </w:rPr>
        <w:t>This form is filled in by</w:t>
      </w:r>
    </w:p>
    <w:p w14:paraId="113F0090" w14:textId="6E1F841E" w:rsidR="00F77F2E" w:rsidRPr="00A57523" w:rsidRDefault="00F77F2E" w:rsidP="00F77F2E">
      <w:pPr>
        <w:ind w:left="708"/>
        <w:rPr>
          <w:b/>
          <w:lang w:val="en-US"/>
        </w:rPr>
      </w:pPr>
      <w:r>
        <w:rPr>
          <w:b/>
          <w:lang w:val="en-US"/>
        </w:rPr>
        <w:t xml:space="preserve">Name: </w:t>
      </w:r>
      <w:r>
        <w:rPr>
          <w:b/>
          <w:lang w:val="en-US"/>
        </w:rPr>
        <w:br/>
        <w:t xml:space="preserve">Position: </w:t>
      </w:r>
    </w:p>
    <w:p w14:paraId="726BFB27" w14:textId="77777777" w:rsidR="00E80372" w:rsidRPr="00A57523" w:rsidRDefault="00D0530F" w:rsidP="00E80372">
      <w:pPr>
        <w:rPr>
          <w:b/>
          <w:lang w:val="en-US"/>
        </w:rPr>
      </w:pPr>
      <w:r w:rsidRPr="00A57523">
        <w:rPr>
          <w:b/>
          <w:lang w:val="en-US"/>
        </w:rPr>
        <w:t>w</w:t>
      </w:r>
      <w:r w:rsidR="00E80372" w:rsidRPr="00A57523">
        <w:rPr>
          <w:b/>
          <w:lang w:val="en-US"/>
        </w:rPr>
        <w:t>ho confirms that the study is compliant with</w:t>
      </w:r>
      <w:r w:rsidR="000F4F54" w:rsidRPr="00A57523">
        <w:rPr>
          <w:b/>
          <w:lang w:val="en-US"/>
        </w:rPr>
        <w:t xml:space="preserve"> all</w:t>
      </w:r>
      <w:r w:rsidR="00E80372" w:rsidRPr="00A57523">
        <w:rPr>
          <w:b/>
          <w:lang w:val="en-US"/>
        </w:rPr>
        <w:t xml:space="preserve"> the mandatory criteria</w:t>
      </w:r>
      <w:r w:rsidR="009A0A4E" w:rsidRPr="00A57523">
        <w:rPr>
          <w:b/>
          <w:lang w:val="en-US"/>
        </w:rPr>
        <w:t xml:space="preserve"> listed above.</w:t>
      </w:r>
    </w:p>
    <w:p w14:paraId="338EF431" w14:textId="77777777" w:rsidR="002E2942" w:rsidRPr="00A57523" w:rsidRDefault="002E2942">
      <w:pPr>
        <w:rPr>
          <w:b/>
          <w:bCs/>
          <w:i/>
          <w:sz w:val="23"/>
          <w:szCs w:val="23"/>
          <w:lang w:val="en-US"/>
        </w:rPr>
      </w:pPr>
    </w:p>
    <w:p w14:paraId="0E3ABA5F" w14:textId="77777777" w:rsidR="002E2942" w:rsidRDefault="002E2942">
      <w:pPr>
        <w:rPr>
          <w:b/>
          <w:bCs/>
          <w:i/>
          <w:color w:val="404040" w:themeColor="text1" w:themeTint="BF"/>
          <w:sz w:val="23"/>
          <w:szCs w:val="23"/>
          <w:lang w:val="en-US"/>
        </w:rPr>
      </w:pPr>
    </w:p>
    <w:p w14:paraId="7E0C7552" w14:textId="77777777" w:rsidR="00AA16BA" w:rsidRPr="00AA16BA" w:rsidRDefault="00AA16BA">
      <w:pPr>
        <w:rPr>
          <w:b/>
          <w:bCs/>
          <w:i/>
          <w:color w:val="404040" w:themeColor="text1" w:themeTint="BF"/>
          <w:sz w:val="23"/>
          <w:szCs w:val="23"/>
          <w:lang w:val="en-US"/>
        </w:rPr>
      </w:pPr>
      <w:r w:rsidRPr="00AA16BA">
        <w:rPr>
          <w:b/>
          <w:bCs/>
          <w:i/>
          <w:noProof/>
          <w:color w:val="404040" w:themeColor="text1" w:themeTint="BF"/>
          <w:sz w:val="23"/>
          <w:szCs w:val="23"/>
          <w:lang w:eastAsia="nb-NO"/>
        </w:rPr>
        <mc:AlternateContent>
          <mc:Choice Requires="wps">
            <w:drawing>
              <wp:anchor distT="0" distB="0" distL="114300" distR="114300" simplePos="0" relativeHeight="251659264" behindDoc="0" locked="0" layoutInCell="1" allowOverlap="1" wp14:anchorId="3EFDCE70" wp14:editId="2592B324">
                <wp:simplePos x="0" y="0"/>
                <wp:positionH relativeFrom="column">
                  <wp:posOffset>-13970</wp:posOffset>
                </wp:positionH>
                <wp:positionV relativeFrom="paragraph">
                  <wp:posOffset>1482090</wp:posOffset>
                </wp:positionV>
                <wp:extent cx="5734050" cy="1495425"/>
                <wp:effectExtent l="0" t="0" r="19050" b="2857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95425"/>
                        </a:xfrm>
                        <a:prstGeom prst="rect">
                          <a:avLst/>
                        </a:prstGeom>
                        <a:solidFill>
                          <a:srgbClr val="FFFFFF"/>
                        </a:solidFill>
                        <a:ln w="9525">
                          <a:solidFill>
                            <a:srgbClr val="000000"/>
                          </a:solidFill>
                          <a:miter lim="800000"/>
                          <a:headEnd/>
                          <a:tailEnd/>
                        </a:ln>
                      </wps:spPr>
                      <wps:txbx>
                        <w:txbxContent>
                          <w:p w14:paraId="339A9134" w14:textId="77777777" w:rsidR="00AA16BA" w:rsidRDefault="00AA16BA" w:rsidP="00AA16BA">
                            <w:pPr>
                              <w:spacing w:after="0"/>
                              <w:rPr>
                                <w:i/>
                                <w:color w:val="404040" w:themeColor="text1" w:themeTint="BF"/>
                                <w:lang w:val="en-US"/>
                              </w:rPr>
                            </w:pPr>
                            <w:r w:rsidRPr="00AA16BA">
                              <w:rPr>
                                <w:b/>
                                <w:bCs/>
                                <w:i/>
                                <w:color w:val="404040" w:themeColor="text1" w:themeTint="BF"/>
                                <w:sz w:val="23"/>
                                <w:szCs w:val="23"/>
                                <w:lang w:val="en-US"/>
                              </w:rPr>
                              <w:t>Disclaimer</w:t>
                            </w:r>
                            <w:r w:rsidRPr="009A0A4E">
                              <w:rPr>
                                <w:i/>
                                <w:color w:val="404040" w:themeColor="text1" w:themeTint="BF"/>
                                <w:lang w:val="en-US"/>
                              </w:rPr>
                              <w:t xml:space="preserve"> </w:t>
                            </w:r>
                          </w:p>
                          <w:p w14:paraId="4BC13987" w14:textId="77777777" w:rsidR="00AA16BA" w:rsidRPr="009A0A4E" w:rsidRDefault="00AA16BA" w:rsidP="00AA16BA">
                            <w:pPr>
                              <w:spacing w:after="0"/>
                              <w:rPr>
                                <w:i/>
                                <w:color w:val="404040" w:themeColor="text1" w:themeTint="BF"/>
                                <w:lang w:val="en-US"/>
                              </w:rPr>
                            </w:pPr>
                            <w:r w:rsidRPr="009A0A4E">
                              <w:rPr>
                                <w:i/>
                                <w:color w:val="404040" w:themeColor="text1" w:themeTint="BF"/>
                                <w:lang w:val="en-US"/>
                              </w:rPr>
                              <w:t>The ESS ERIC, Core Scientific Team (CST) and the producers bear no responsibility for the uses of these data, or for interpretations or inferences based on these uses. The ESS ERIC, CST and the producers accept no liability for indirect, consequential or incidental damages or losses arising from use of the data collection, or from the unavailability of, or break in access to the service for whatever reason. The CST do not guarantee comparability with the corresponding ESS data and urges data users to assess this carefully.</w:t>
                            </w:r>
                          </w:p>
                          <w:p w14:paraId="4EC8CE61" w14:textId="77777777" w:rsidR="00AA16BA" w:rsidRPr="00AA16BA" w:rsidRDefault="00AA16BA" w:rsidP="00AA16B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DCE70" id="_x0000_t202" coordsize="21600,21600" o:spt="202" path="m,l,21600r21600,l21600,xe">
                <v:stroke joinstyle="miter"/>
                <v:path gradientshapeok="t" o:connecttype="rect"/>
              </v:shapetype>
              <v:shape id="Tekstboks 2" o:spid="_x0000_s1026" type="#_x0000_t202" style="position:absolute;margin-left:-1.1pt;margin-top:116.7pt;width:451.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">
                <v:textbox>
                  <w:txbxContent>
                    <w:p w14:paraId="339A9134" w14:textId="77777777" w:rsidR="00AA16BA" w:rsidRDefault="00AA16BA" w:rsidP="00AA16BA">
                      <w:pPr>
                        <w:spacing w:after="0"/>
                        <w:rPr>
                          <w:i/>
                          <w:color w:val="404040" w:themeColor="text1" w:themeTint="BF"/>
                          <w:lang w:val="en-US"/>
                        </w:rPr>
                      </w:pPr>
                      <w:r w:rsidRPr="00AA16BA">
                        <w:rPr>
                          <w:b/>
                          <w:bCs/>
                          <w:i/>
                          <w:color w:val="404040" w:themeColor="text1" w:themeTint="BF"/>
                          <w:sz w:val="23"/>
                          <w:szCs w:val="23"/>
                          <w:lang w:val="en-US"/>
                        </w:rPr>
                        <w:t>Disclaimer</w:t>
                      </w:r>
                      <w:r w:rsidRPr="009A0A4E">
                        <w:rPr>
                          <w:i/>
                          <w:color w:val="404040" w:themeColor="text1" w:themeTint="BF"/>
                          <w:lang w:val="en-US"/>
                        </w:rPr>
                        <w:t xml:space="preserve"> </w:t>
                      </w:r>
                    </w:p>
                    <w:p w14:paraId="4BC13987" w14:textId="77777777" w:rsidR="00AA16BA" w:rsidRPr="009A0A4E" w:rsidRDefault="00AA16BA" w:rsidP="00AA16BA">
                      <w:pPr>
                        <w:spacing w:after="0"/>
                        <w:rPr>
                          <w:i/>
                          <w:color w:val="404040" w:themeColor="text1" w:themeTint="BF"/>
                          <w:lang w:val="en-US"/>
                        </w:rPr>
                      </w:pPr>
                      <w:r w:rsidRPr="009A0A4E">
                        <w:rPr>
                          <w:i/>
                          <w:color w:val="404040" w:themeColor="text1" w:themeTint="BF"/>
                          <w:lang w:val="en-US"/>
                        </w:rPr>
                        <w:t>The ESS ERIC, Core Scientific Team (CST) and the producers bear no responsibility for the uses of these data, or for interpretations or inferences based on these uses. The ESS ERIC, CST and the producers accept no liability for indirect, consequential or incidental damages or losses arising from use of the data collection, or from the unavailability of, or break in access to the service for whatever reason. The CST do not guarantee comparability with the corresponding ESS data and urges data users to assess this carefully.</w:t>
                      </w:r>
                    </w:p>
                    <w:p w14:paraId="4EC8CE61" w14:textId="77777777" w:rsidR="00AA16BA" w:rsidRPr="00AA16BA" w:rsidRDefault="00AA16BA" w:rsidP="00AA16BA">
                      <w:pPr>
                        <w:rPr>
                          <w:lang w:val="en-US"/>
                        </w:rPr>
                      </w:pPr>
                    </w:p>
                  </w:txbxContent>
                </v:textbox>
              </v:shape>
            </w:pict>
          </mc:Fallback>
        </mc:AlternateContent>
      </w:r>
    </w:p>
    <w:sectPr w:rsidR="00AA16BA" w:rsidRPr="00AA16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9B1B" w14:textId="77777777" w:rsidR="006B3E89" w:rsidRDefault="006B3E89" w:rsidP="006B3E89">
      <w:pPr>
        <w:spacing w:after="0" w:line="240" w:lineRule="auto"/>
      </w:pPr>
      <w:r>
        <w:separator/>
      </w:r>
    </w:p>
  </w:endnote>
  <w:endnote w:type="continuationSeparator" w:id="0">
    <w:p w14:paraId="67A83298" w14:textId="77777777" w:rsidR="006B3E89" w:rsidRDefault="006B3E89" w:rsidP="006B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738E" w14:textId="77777777" w:rsidR="006B3E89" w:rsidRDefault="006B3E89" w:rsidP="006B3E89">
      <w:pPr>
        <w:spacing w:after="0" w:line="240" w:lineRule="auto"/>
      </w:pPr>
      <w:r>
        <w:separator/>
      </w:r>
    </w:p>
  </w:footnote>
  <w:footnote w:type="continuationSeparator" w:id="0">
    <w:p w14:paraId="522EAB47" w14:textId="77777777" w:rsidR="006B3E89" w:rsidRDefault="006B3E89" w:rsidP="006B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2C7C" w14:textId="4A382686" w:rsidR="006B3E89" w:rsidRDefault="006B3E89">
    <w:pPr>
      <w:pStyle w:val="Header"/>
    </w:pPr>
    <w:r>
      <w:rPr>
        <w:noProof/>
        <w:lang w:eastAsia="nb-NO"/>
      </w:rPr>
      <w:drawing>
        <wp:inline distT="0" distB="0" distL="0" distR="0" wp14:anchorId="19C8A61D" wp14:editId="41995D3C">
          <wp:extent cx="1200150" cy="591185"/>
          <wp:effectExtent l="0" t="0" r="0" b="0"/>
          <wp:docPr id="21" name="Picture 21" descr="C:\Users\sbbd209\AppData\Local\Microsoft\Windows\Temporary Internet Files\Content.Outlook\9W5X62IB\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bd209\AppData\Local\Microsoft\Windows\Temporary Internet Files\Content.Outlook\9W5X62IB\ess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563" cy="592866"/>
                  </a:xfrm>
                  <a:prstGeom prst="rect">
                    <a:avLst/>
                  </a:prstGeom>
                  <a:noFill/>
                  <a:ln>
                    <a:noFill/>
                  </a:ln>
                </pic:spPr>
              </pic:pic>
            </a:graphicData>
          </a:graphic>
        </wp:inline>
      </w:drawing>
    </w:r>
    <w:r>
      <w:t xml:space="preserve">                                                                                      </w:t>
    </w:r>
    <w:r w:rsidRPr="00F77F2E">
      <w:t xml:space="preserve">Document date: </w:t>
    </w:r>
    <w:r w:rsidR="00B73C0A">
      <w:t>30</w:t>
    </w:r>
    <w:r w:rsidR="00F77F2E" w:rsidRPr="00F77F2E">
      <w:t>th May 2019</w:t>
    </w:r>
  </w:p>
  <w:p w14:paraId="551A6378" w14:textId="77777777" w:rsidR="006B3E89" w:rsidRDefault="006B3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287"/>
    <w:multiLevelType w:val="hybridMultilevel"/>
    <w:tmpl w:val="A0706E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277082"/>
    <w:multiLevelType w:val="hybridMultilevel"/>
    <w:tmpl w:val="1954F0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4433DE"/>
    <w:multiLevelType w:val="hybridMultilevel"/>
    <w:tmpl w:val="81925E72"/>
    <w:lvl w:ilvl="0" w:tplc="DF58B6C8">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267E56F5"/>
    <w:multiLevelType w:val="hybridMultilevel"/>
    <w:tmpl w:val="7CC2A7FA"/>
    <w:lvl w:ilvl="0" w:tplc="6996F75C">
      <w:start w:val="1"/>
      <w:numFmt w:val="bullet"/>
      <w:lvlText w:val="□"/>
      <w:lvlJc w:val="left"/>
      <w:pPr>
        <w:ind w:left="720" w:hanging="360"/>
      </w:pPr>
      <w:rPr>
        <w:rFonts w:ascii="Calibri" w:hAnsi="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0A7B80"/>
    <w:multiLevelType w:val="hybridMultilevel"/>
    <w:tmpl w:val="79D41A22"/>
    <w:lvl w:ilvl="0" w:tplc="F4006052">
      <w:start w:val="1"/>
      <w:numFmt w:val="bullet"/>
      <w:lvlText w:val="□"/>
      <w:lvlJc w:val="left"/>
      <w:pPr>
        <w:ind w:left="720" w:hanging="360"/>
      </w:pPr>
      <w:rPr>
        <w:rFonts w:ascii="Calibri" w:hAnsi="Calibri" w:hint="default"/>
        <w:sz w:val="28"/>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E04711C"/>
    <w:multiLevelType w:val="hybridMultilevel"/>
    <w:tmpl w:val="8BE2F12E"/>
    <w:lvl w:ilvl="0" w:tplc="FFB42034">
      <w:start w:val="1"/>
      <w:numFmt w:val="decimal"/>
      <w:lvlText w:val="%1."/>
      <w:lvlJc w:val="left"/>
      <w:pPr>
        <w:ind w:left="720" w:hanging="360"/>
      </w:pPr>
      <w:rPr>
        <w:b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F8B7416"/>
    <w:multiLevelType w:val="hybridMultilevel"/>
    <w:tmpl w:val="1954F0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1665288"/>
    <w:multiLevelType w:val="hybridMultilevel"/>
    <w:tmpl w:val="EFC01B3C"/>
    <w:lvl w:ilvl="0" w:tplc="F4006052">
      <w:start w:val="1"/>
      <w:numFmt w:val="bullet"/>
      <w:lvlText w:val="□"/>
      <w:lvlJc w:val="left"/>
      <w:pPr>
        <w:ind w:left="720" w:hanging="360"/>
      </w:pPr>
      <w:rPr>
        <w:rFonts w:ascii="Calibri" w:hAnsi="Calibr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57C2298"/>
    <w:multiLevelType w:val="hybridMultilevel"/>
    <w:tmpl w:val="63C05D6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1"/>
  </w:num>
  <w:num w:numId="5">
    <w:abstractNumId w:val="8"/>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E6"/>
    <w:rsid w:val="00017CFF"/>
    <w:rsid w:val="000F4F54"/>
    <w:rsid w:val="00103EE6"/>
    <w:rsid w:val="00195508"/>
    <w:rsid w:val="00255D2D"/>
    <w:rsid w:val="002E2942"/>
    <w:rsid w:val="003019EC"/>
    <w:rsid w:val="004D76FF"/>
    <w:rsid w:val="0052455B"/>
    <w:rsid w:val="005769B1"/>
    <w:rsid w:val="006233F0"/>
    <w:rsid w:val="00677A3A"/>
    <w:rsid w:val="006B3E89"/>
    <w:rsid w:val="007F5A54"/>
    <w:rsid w:val="008F28BA"/>
    <w:rsid w:val="009A0A4E"/>
    <w:rsid w:val="00A10071"/>
    <w:rsid w:val="00A122ED"/>
    <w:rsid w:val="00A41D0D"/>
    <w:rsid w:val="00A44344"/>
    <w:rsid w:val="00A57523"/>
    <w:rsid w:val="00AA16BA"/>
    <w:rsid w:val="00B73C0A"/>
    <w:rsid w:val="00BA7748"/>
    <w:rsid w:val="00BE6823"/>
    <w:rsid w:val="00C7425E"/>
    <w:rsid w:val="00D0530F"/>
    <w:rsid w:val="00DC455E"/>
    <w:rsid w:val="00E80372"/>
    <w:rsid w:val="00F37356"/>
    <w:rsid w:val="00F444AF"/>
    <w:rsid w:val="00F744F8"/>
    <w:rsid w:val="00F77F2E"/>
    <w:rsid w:val="00FD49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D8859"/>
  <w15:docId w15:val="{7C46DC1B-EF7A-4795-BD5F-A4FBFD56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EE6"/>
    <w:rPr>
      <w:rFonts w:ascii="Tahoma" w:hAnsi="Tahoma" w:cs="Tahoma"/>
      <w:sz w:val="16"/>
      <w:szCs w:val="16"/>
    </w:rPr>
  </w:style>
  <w:style w:type="paragraph" w:customStyle="1" w:styleId="Default">
    <w:name w:val="Default"/>
    <w:rsid w:val="00255D2D"/>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C7425E"/>
    <w:rPr>
      <w:color w:val="808080"/>
    </w:rPr>
  </w:style>
  <w:style w:type="paragraph" w:styleId="ListParagraph">
    <w:name w:val="List Paragraph"/>
    <w:basedOn w:val="Normal"/>
    <w:uiPriority w:val="34"/>
    <w:qFormat/>
    <w:rsid w:val="00195508"/>
    <w:pPr>
      <w:ind w:left="720"/>
      <w:contextualSpacing/>
    </w:pPr>
  </w:style>
  <w:style w:type="paragraph" w:styleId="Header">
    <w:name w:val="header"/>
    <w:basedOn w:val="Normal"/>
    <w:link w:val="HeaderChar"/>
    <w:uiPriority w:val="99"/>
    <w:unhideWhenUsed/>
    <w:rsid w:val="006B3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E89"/>
  </w:style>
  <w:style w:type="paragraph" w:styleId="Footer">
    <w:name w:val="footer"/>
    <w:basedOn w:val="Normal"/>
    <w:link w:val="FooterChar"/>
    <w:uiPriority w:val="99"/>
    <w:unhideWhenUsed/>
    <w:rsid w:val="006B3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E89"/>
  </w:style>
  <w:style w:type="character" w:styleId="CommentReference">
    <w:name w:val="annotation reference"/>
    <w:basedOn w:val="DefaultParagraphFont"/>
    <w:uiPriority w:val="99"/>
    <w:semiHidden/>
    <w:unhideWhenUsed/>
    <w:rsid w:val="00A57523"/>
    <w:rPr>
      <w:sz w:val="16"/>
      <w:szCs w:val="16"/>
    </w:rPr>
  </w:style>
  <w:style w:type="paragraph" w:styleId="CommentText">
    <w:name w:val="annotation text"/>
    <w:basedOn w:val="Normal"/>
    <w:link w:val="CommentTextChar"/>
    <w:uiPriority w:val="99"/>
    <w:semiHidden/>
    <w:unhideWhenUsed/>
    <w:rsid w:val="00A57523"/>
    <w:pPr>
      <w:spacing w:line="240" w:lineRule="auto"/>
    </w:pPr>
    <w:rPr>
      <w:sz w:val="20"/>
      <w:szCs w:val="20"/>
    </w:rPr>
  </w:style>
  <w:style w:type="character" w:customStyle="1" w:styleId="CommentTextChar">
    <w:name w:val="Comment Text Char"/>
    <w:basedOn w:val="DefaultParagraphFont"/>
    <w:link w:val="CommentText"/>
    <w:uiPriority w:val="99"/>
    <w:semiHidden/>
    <w:rsid w:val="00A57523"/>
    <w:rPr>
      <w:sz w:val="20"/>
      <w:szCs w:val="20"/>
    </w:rPr>
  </w:style>
  <w:style w:type="paragraph" w:styleId="CommentSubject">
    <w:name w:val="annotation subject"/>
    <w:basedOn w:val="CommentText"/>
    <w:next w:val="CommentText"/>
    <w:link w:val="CommentSubjectChar"/>
    <w:uiPriority w:val="99"/>
    <w:semiHidden/>
    <w:unhideWhenUsed/>
    <w:rsid w:val="00A57523"/>
    <w:rPr>
      <w:b/>
      <w:bCs/>
    </w:rPr>
  </w:style>
  <w:style w:type="character" w:customStyle="1" w:styleId="CommentSubjectChar">
    <w:name w:val="Comment Subject Char"/>
    <w:basedOn w:val="CommentTextChar"/>
    <w:link w:val="CommentSubject"/>
    <w:uiPriority w:val="99"/>
    <w:semiHidden/>
    <w:rsid w:val="00A575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C0CA-1AD4-450A-898C-7CE65E26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3709</Characters>
  <Application>Microsoft Office Word</Application>
  <DocSecurity>4</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Norsk Samfunnsvitenskapelig Datatjeneste</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Kalgraff Skjåk</dc:creator>
  <cp:lastModifiedBy>Butt, Sarah</cp:lastModifiedBy>
  <cp:revision>2</cp:revision>
  <cp:lastPrinted>2019-01-15T14:56:00Z</cp:lastPrinted>
  <dcterms:created xsi:type="dcterms:W3CDTF">2019-06-03T07:29:00Z</dcterms:created>
  <dcterms:modified xsi:type="dcterms:W3CDTF">2019-06-03T07:29:00Z</dcterms:modified>
</cp:coreProperties>
</file>